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05A82" w14:textId="77777777" w:rsidR="007678E1" w:rsidRPr="00F81F8B" w:rsidRDefault="007678E1" w:rsidP="00F81F8B">
      <w:pPr>
        <w:pStyle w:val="SCT"/>
      </w:pPr>
      <w:r w:rsidRPr="00F81F8B">
        <w:t>SECTION 265613 - LIGHTING POLES AND STANDARDS</w:t>
      </w:r>
    </w:p>
    <w:p w14:paraId="32AAD901" w14:textId="77777777" w:rsidR="007678E1" w:rsidRDefault="007678E1" w:rsidP="003834A1">
      <w:pPr>
        <w:pStyle w:val="SpecifierNote"/>
        <w:keepNext w:val="0"/>
      </w:pPr>
      <w:r w:rsidRPr="00D305A6">
        <w:t>Revise this Section by deleting and inserting text to meet Project-specific requirements.</w:t>
      </w:r>
    </w:p>
    <w:p w14:paraId="2A9D864D" w14:textId="77777777" w:rsidR="007678E1" w:rsidRDefault="007678E1" w:rsidP="003834A1">
      <w:pPr>
        <w:pStyle w:val="SpecifierNote"/>
        <w:keepNext w:val="0"/>
      </w:pPr>
      <w:r w:rsidRPr="00D305A6">
        <w:t>This Section uses the term "Architect." Change this term to match that used to identify the design professional as defined in the General and Supplementary Conditions.</w:t>
      </w:r>
    </w:p>
    <w:p w14:paraId="4C5655BE" w14:textId="77777777" w:rsidR="007678E1" w:rsidRDefault="007678E1" w:rsidP="003834A1">
      <w:pPr>
        <w:pStyle w:val="SpecifierNote"/>
        <w:keepNext w:val="0"/>
      </w:pPr>
      <w:r w:rsidRPr="00D305A6">
        <w:t>Verify that Section titles referenced in this Section are correct for this Project's Specifications; Section titles may have changed.</w:t>
      </w:r>
    </w:p>
    <w:p w14:paraId="3611127D" w14:textId="77777777" w:rsidR="007678E1" w:rsidRPr="00D305A6" w:rsidRDefault="007678E1" w:rsidP="003834A1">
      <w:pPr>
        <w:pStyle w:val="SpecifierNote"/>
        <w:keepNext w:val="0"/>
      </w:pPr>
      <w:r w:rsidRPr="00D305A6">
        <w:t>See "Sustainable Design Considerations" Article in the Evaluations for a discussion of sustainable design requirements that may impact the editing of this Section.</w:t>
      </w:r>
    </w:p>
    <w:p w14:paraId="47FF138F" w14:textId="77777777" w:rsidR="007678E1" w:rsidRDefault="007678E1" w:rsidP="007678E1">
      <w:pPr>
        <w:pStyle w:val="PRT"/>
      </w:pPr>
      <w:r>
        <w:t>GENERAL</w:t>
      </w:r>
    </w:p>
    <w:p w14:paraId="1F9E4019" w14:textId="77777777" w:rsidR="007678E1" w:rsidRDefault="007678E1" w:rsidP="007678E1">
      <w:pPr>
        <w:pStyle w:val="ART"/>
      </w:pPr>
      <w:r>
        <w:t>RELATED DOCUMENTS</w:t>
      </w:r>
    </w:p>
    <w:p w14:paraId="150DCF2F" w14:textId="77777777" w:rsidR="007678E1" w:rsidRPr="00D305A6" w:rsidRDefault="007678E1" w:rsidP="003834A1">
      <w:pPr>
        <w:pStyle w:val="SpecifierNote"/>
      </w:pPr>
      <w:r w:rsidRPr="00D305A6">
        <w:t>Retain or delete this article in all Sections of Project Manual.</w:t>
      </w:r>
    </w:p>
    <w:p w14:paraId="4DD1F838" w14:textId="77777777" w:rsidR="007678E1" w:rsidRDefault="007678E1" w:rsidP="008A2748">
      <w:pPr>
        <w:pStyle w:val="PR1"/>
      </w:pPr>
      <w:r>
        <w:t>Drawings and general provisions of the Contract, including General and Supplementary Conditions and Division 01 Specification Sections, apply to this Section.</w:t>
      </w:r>
    </w:p>
    <w:p w14:paraId="0B2C5463" w14:textId="77777777" w:rsidR="007678E1" w:rsidRDefault="007678E1" w:rsidP="008A2748">
      <w:pPr>
        <w:pStyle w:val="ART"/>
      </w:pPr>
      <w:r>
        <w:t>SUMMARY</w:t>
      </w:r>
    </w:p>
    <w:p w14:paraId="3EAE1DDA" w14:textId="77777777" w:rsidR="007678E1" w:rsidRDefault="007678E1" w:rsidP="008A2748">
      <w:pPr>
        <w:pStyle w:val="PR1"/>
      </w:pPr>
      <w:r>
        <w:t>Section Includes:</w:t>
      </w:r>
    </w:p>
    <w:p w14:paraId="38BBFD67" w14:textId="77777777" w:rsidR="007678E1" w:rsidRDefault="007678E1" w:rsidP="008A2748">
      <w:pPr>
        <w:pStyle w:val="PR2"/>
        <w:contextualSpacing w:val="0"/>
      </w:pPr>
      <w:r>
        <w:t>Poles and accessories for support of luminaires.</w:t>
      </w:r>
    </w:p>
    <w:p w14:paraId="1EF51DA7" w14:textId="77777777" w:rsidR="007678E1" w:rsidRDefault="007678E1" w:rsidP="007678E1">
      <w:pPr>
        <w:pStyle w:val="PR2"/>
        <w:spacing w:before="0"/>
        <w:contextualSpacing w:val="0"/>
      </w:pPr>
      <w:r>
        <w:t>Luminaire-lowering devices.</w:t>
      </w:r>
    </w:p>
    <w:p w14:paraId="3C7F6337" w14:textId="77777777" w:rsidR="007678E1" w:rsidRDefault="007678E1" w:rsidP="008A2748">
      <w:pPr>
        <w:pStyle w:val="ART"/>
      </w:pPr>
      <w:r>
        <w:t>DEFINITIONS</w:t>
      </w:r>
    </w:p>
    <w:p w14:paraId="7E0DFCC2" w14:textId="77777777" w:rsidR="007678E1" w:rsidRPr="00D305A6" w:rsidRDefault="007678E1" w:rsidP="003834A1">
      <w:pPr>
        <w:pStyle w:val="SpecifierNote"/>
      </w:pPr>
      <w:r w:rsidRPr="00D305A6">
        <w:t>Retain terms that remain after this Section has been edited for a project.</w:t>
      </w:r>
    </w:p>
    <w:p w14:paraId="79A69F20" w14:textId="77777777" w:rsidR="007678E1" w:rsidRDefault="007678E1" w:rsidP="008A2748">
      <w:pPr>
        <w:pStyle w:val="PR1"/>
      </w:pPr>
      <w:r>
        <w:t>EPA: Equivalent projected area.</w:t>
      </w:r>
    </w:p>
    <w:p w14:paraId="08338A2F" w14:textId="77777777" w:rsidR="007678E1" w:rsidRDefault="007678E1" w:rsidP="008A2748">
      <w:pPr>
        <w:pStyle w:val="PR1"/>
      </w:pPr>
      <w:r>
        <w:t>Luminaire: Complete luminaire.</w:t>
      </w:r>
    </w:p>
    <w:p w14:paraId="3C48F4C8" w14:textId="77777777" w:rsidR="007678E1" w:rsidRDefault="007678E1" w:rsidP="008A2748">
      <w:pPr>
        <w:pStyle w:val="PR1"/>
      </w:pPr>
      <w:r>
        <w:t>Pole: Luminaire-supporting structure, including tower used for large-area illumination.</w:t>
      </w:r>
    </w:p>
    <w:p w14:paraId="55E36FFA" w14:textId="77777777" w:rsidR="007678E1" w:rsidRDefault="007678E1" w:rsidP="008A2748">
      <w:pPr>
        <w:pStyle w:val="PR1"/>
      </w:pPr>
      <w:r>
        <w:t>Standard: See "Pole."</w:t>
      </w:r>
    </w:p>
    <w:p w14:paraId="114BA310" w14:textId="15CFEA6A" w:rsidR="007678E1" w:rsidRDefault="007678E1" w:rsidP="008A2748">
      <w:pPr>
        <w:pStyle w:val="ART"/>
      </w:pPr>
      <w:r>
        <w:t>SUBMITTALS</w:t>
      </w:r>
    </w:p>
    <w:p w14:paraId="1DBB5D1A" w14:textId="77777777" w:rsidR="007678E1" w:rsidRPr="00D7638A" w:rsidRDefault="007678E1" w:rsidP="00D7638A">
      <w:pPr>
        <w:pStyle w:val="PR1"/>
      </w:pPr>
      <w:bookmarkStart w:id="0" w:name="_Hlk133254432"/>
      <w:r w:rsidRPr="00D7638A">
        <w:t>Submittals for this section are subject to the re-evaluation fee identified in Article 4 of the General Conditions. </w:t>
      </w:r>
    </w:p>
    <w:p w14:paraId="37EF8271" w14:textId="77777777" w:rsidR="007678E1" w:rsidRPr="00D7638A" w:rsidRDefault="007678E1" w:rsidP="00D7638A">
      <w:pPr>
        <w:pStyle w:val="PR1"/>
      </w:pPr>
      <w:r w:rsidRPr="00D7638A">
        <w:t>Manufacturer’s installation instructions shall be provided along with product data. </w:t>
      </w:r>
    </w:p>
    <w:p w14:paraId="7A6BF447" w14:textId="77777777" w:rsidR="007678E1" w:rsidRDefault="007678E1" w:rsidP="00D7638A">
      <w:pPr>
        <w:pStyle w:val="PR1"/>
      </w:pPr>
      <w:r w:rsidRPr="00D7638A">
        <w:t>Submittals shall be provided in the order in which they are specified and tabbed (for combined submittals). </w:t>
      </w:r>
      <w:bookmarkEnd w:id="0"/>
    </w:p>
    <w:p w14:paraId="1A872FB9" w14:textId="77777777" w:rsidR="007678E1" w:rsidRDefault="007678E1" w:rsidP="008A2748">
      <w:pPr>
        <w:pStyle w:val="PR1"/>
      </w:pPr>
      <w:r>
        <w:t>Product Data: For each pole, accessory, and luminaire-supporting and -lowering device, arranged as indicated.</w:t>
      </w:r>
    </w:p>
    <w:p w14:paraId="4F3E7D49" w14:textId="77777777" w:rsidR="007678E1" w:rsidRDefault="007678E1" w:rsidP="008A2748">
      <w:pPr>
        <w:pStyle w:val="PR2"/>
        <w:contextualSpacing w:val="0"/>
      </w:pPr>
      <w:r>
        <w:t>Include data on construction details, profiles, EPA, cable entrances, materials, dimensions, weight, rated design load, and ultimate strength of individual components.</w:t>
      </w:r>
    </w:p>
    <w:p w14:paraId="2B593263" w14:textId="77777777" w:rsidR="007678E1" w:rsidRDefault="007678E1" w:rsidP="007678E1">
      <w:pPr>
        <w:pStyle w:val="PR2"/>
        <w:spacing w:before="0"/>
        <w:contextualSpacing w:val="0"/>
      </w:pPr>
      <w:r>
        <w:t>Include finishes for lighting poles and luminaire-supporting devices.</w:t>
      </w:r>
    </w:p>
    <w:p w14:paraId="17EEC3C7" w14:textId="77777777" w:rsidR="007678E1" w:rsidRDefault="007678E1" w:rsidP="007678E1">
      <w:pPr>
        <w:pStyle w:val="PR2"/>
        <w:spacing w:before="0"/>
        <w:contextualSpacing w:val="0"/>
      </w:pPr>
      <w:r>
        <w:t>Anchor bolts.</w:t>
      </w:r>
    </w:p>
    <w:p w14:paraId="3DD96B88" w14:textId="77777777" w:rsidR="007678E1" w:rsidRPr="00D305A6" w:rsidRDefault="007678E1" w:rsidP="003834A1">
      <w:pPr>
        <w:pStyle w:val="SpecifierNote"/>
      </w:pPr>
      <w:r w:rsidRPr="00D305A6">
        <w:t>Retain subparagraph below if manufactured pole foundations, including screw foundations, are indicated.</w:t>
      </w:r>
    </w:p>
    <w:p w14:paraId="58FF09C3" w14:textId="77777777" w:rsidR="007678E1" w:rsidRDefault="007678E1" w:rsidP="007678E1">
      <w:pPr>
        <w:pStyle w:val="PR2"/>
        <w:spacing w:before="0"/>
        <w:contextualSpacing w:val="0"/>
      </w:pPr>
      <w:r>
        <w:t>Manufactured pole foundations.</w:t>
      </w:r>
    </w:p>
    <w:p w14:paraId="36BE05EA" w14:textId="77777777" w:rsidR="007678E1" w:rsidRDefault="007678E1" w:rsidP="008A2748">
      <w:pPr>
        <w:pStyle w:val="PR1"/>
      </w:pPr>
      <w:r>
        <w:lastRenderedPageBreak/>
        <w:t>Shop Drawings:</w:t>
      </w:r>
    </w:p>
    <w:p w14:paraId="32F5A66B" w14:textId="77777777" w:rsidR="007678E1" w:rsidRDefault="007678E1" w:rsidP="008A2748">
      <w:pPr>
        <w:pStyle w:val="PR2"/>
        <w:contextualSpacing w:val="0"/>
      </w:pPr>
      <w:r>
        <w:t>Include plans, elevations, sections, and [</w:t>
      </w:r>
      <w:r>
        <w:rPr>
          <w:b/>
        </w:rPr>
        <w:t>mounting</w:t>
      </w:r>
      <w:r>
        <w:t>] [</w:t>
      </w:r>
      <w:r>
        <w:rPr>
          <w:b/>
        </w:rPr>
        <w:t>and</w:t>
      </w:r>
      <w:r>
        <w:t>] [</w:t>
      </w:r>
      <w:r>
        <w:rPr>
          <w:b/>
        </w:rPr>
        <w:t>attachment</w:t>
      </w:r>
      <w:r>
        <w:t>] details.</w:t>
      </w:r>
    </w:p>
    <w:p w14:paraId="14FE2A7E" w14:textId="77777777" w:rsidR="007678E1" w:rsidRDefault="007678E1" w:rsidP="007678E1">
      <w:pPr>
        <w:pStyle w:val="PR2"/>
        <w:spacing w:before="0"/>
        <w:contextualSpacing w:val="0"/>
      </w:pPr>
      <w:r>
        <w:t>Include details of equipment assemblies. Indicate dimensions, weights, loads, required clearances, method of field assembly, components, and location and size of each field connection.</w:t>
      </w:r>
    </w:p>
    <w:p w14:paraId="75B0F285" w14:textId="77777777" w:rsidR="007678E1" w:rsidRDefault="007678E1" w:rsidP="007678E1">
      <w:pPr>
        <w:pStyle w:val="PR2"/>
        <w:spacing w:before="0"/>
        <w:contextualSpacing w:val="0"/>
      </w:pPr>
      <w:r>
        <w:t>Detail fabrication and assembly of [</w:t>
      </w:r>
      <w:r>
        <w:rPr>
          <w:b/>
        </w:rPr>
        <w:t>poles</w:t>
      </w:r>
      <w:r>
        <w:t>] [</w:t>
      </w:r>
      <w:r>
        <w:rPr>
          <w:b/>
        </w:rPr>
        <w:t>and</w:t>
      </w:r>
      <w:r>
        <w:t>] [</w:t>
      </w:r>
      <w:r>
        <w:rPr>
          <w:b/>
        </w:rPr>
        <w:t>pole accessories</w:t>
      </w:r>
      <w:r>
        <w:t>].</w:t>
      </w:r>
    </w:p>
    <w:p w14:paraId="2054D4D9" w14:textId="77777777" w:rsidR="007678E1" w:rsidRDefault="007678E1" w:rsidP="007678E1">
      <w:pPr>
        <w:pStyle w:val="PR2"/>
        <w:spacing w:before="0"/>
        <w:contextualSpacing w:val="0"/>
      </w:pPr>
      <w:r>
        <w:t>Foundation construction details, including material descriptions, dimensions, anchor bolts, support devices, and calculations, signed and sealed by a professional engineer licensed in the state of installation.</w:t>
      </w:r>
    </w:p>
    <w:p w14:paraId="71765E79" w14:textId="77777777" w:rsidR="007678E1" w:rsidRDefault="007678E1" w:rsidP="007678E1">
      <w:pPr>
        <w:pStyle w:val="PR2"/>
        <w:spacing w:before="0"/>
        <w:contextualSpacing w:val="0"/>
      </w:pPr>
      <w:r>
        <w:t>Anchor bolt templates keyed to specific poles and certified by manufacturer.</w:t>
      </w:r>
    </w:p>
    <w:p w14:paraId="65133966" w14:textId="77777777" w:rsidR="007678E1" w:rsidRDefault="007678E1" w:rsidP="007678E1">
      <w:pPr>
        <w:pStyle w:val="PR2"/>
        <w:spacing w:before="0"/>
        <w:contextualSpacing w:val="0"/>
      </w:pPr>
      <w:r>
        <w:t>Method and procedure of pole installation. Include manufacturer's written installations.</w:t>
      </w:r>
    </w:p>
    <w:p w14:paraId="2D8DD832" w14:textId="39B4FD3C" w:rsidR="007678E1" w:rsidRPr="00D305A6" w:rsidRDefault="007678E1" w:rsidP="003834A1">
      <w:pPr>
        <w:pStyle w:val="SpecifierNote"/>
      </w:pPr>
      <w:r w:rsidRPr="00D305A6">
        <w:t xml:space="preserve">Retain Samples" </w:t>
      </w:r>
      <w:r>
        <w:t>paragraph</w:t>
      </w:r>
      <w:r w:rsidRPr="00D305A6">
        <w:t xml:space="preserve"> below to require material finish samples.</w:t>
      </w:r>
    </w:p>
    <w:p w14:paraId="35ABBD59" w14:textId="77777777" w:rsidR="007678E1" w:rsidRDefault="007678E1" w:rsidP="008A2748">
      <w:pPr>
        <w:pStyle w:val="PR1"/>
      </w:pPr>
      <w:r>
        <w:t>Samples: For each exposed lighting pole, standard, and luminaire-supporting device and for each color and texture specified.</w:t>
      </w:r>
    </w:p>
    <w:p w14:paraId="188BC83D" w14:textId="77777777" w:rsidR="007678E1" w:rsidRDefault="007678E1" w:rsidP="008A2748">
      <w:pPr>
        <w:pStyle w:val="PR1"/>
      </w:pPr>
      <w:r>
        <w:t>Submittals for this section are subject to the re-evaluation fee identified in Article 4 of the General Conditions.</w:t>
      </w:r>
    </w:p>
    <w:p w14:paraId="64A21121" w14:textId="77777777" w:rsidR="007678E1" w:rsidRDefault="007678E1" w:rsidP="008A2748">
      <w:pPr>
        <w:pStyle w:val="PR1"/>
      </w:pPr>
      <w:r>
        <w:t>Pole and Support Component Certificates: Signed by manufacturers of poles, certifying that products are designed for indicated load requirements according to AASHTO LTS-6-M and that load imposed by luminaire and attachments has been included in design. The certification shall be based on design calculations signed and sealed by a professional engineer.</w:t>
      </w:r>
    </w:p>
    <w:p w14:paraId="38780BA3" w14:textId="6B13116F" w:rsidR="007678E1" w:rsidRPr="00D305A6" w:rsidRDefault="007678E1" w:rsidP="003834A1">
      <w:pPr>
        <w:pStyle w:val="SpecifierNote"/>
      </w:pPr>
      <w:r w:rsidRPr="00D305A6">
        <w:t xml:space="preserve">Coordinate "Qualification Data" </w:t>
      </w:r>
      <w:r>
        <w:t>paragraph</w:t>
      </w:r>
      <w:r w:rsidRPr="00D305A6">
        <w:t xml:space="preserve"> below and as may be supplemented in "Quality Assurance" Article.</w:t>
      </w:r>
    </w:p>
    <w:p w14:paraId="70632E39" w14:textId="77777777" w:rsidR="007678E1" w:rsidRDefault="007678E1" w:rsidP="008A2748">
      <w:pPr>
        <w:pStyle w:val="PR1"/>
      </w:pPr>
      <w:r>
        <w:t>Qualification Data: For [</w:t>
      </w:r>
      <w:r>
        <w:rPr>
          <w:b/>
        </w:rPr>
        <w:t>Installer</w:t>
      </w:r>
      <w:r>
        <w:t>] [</w:t>
      </w:r>
      <w:r>
        <w:rPr>
          <w:b/>
        </w:rPr>
        <w:t>and</w:t>
      </w:r>
      <w:r>
        <w:t>] [</w:t>
      </w:r>
      <w:r>
        <w:rPr>
          <w:b/>
        </w:rPr>
        <w:t>testing agency</w:t>
      </w:r>
      <w:r>
        <w:t>].</w:t>
      </w:r>
    </w:p>
    <w:p w14:paraId="27F141E3" w14:textId="5590AEC8" w:rsidR="007678E1" w:rsidRPr="00D305A6" w:rsidRDefault="007678E1" w:rsidP="003834A1">
      <w:pPr>
        <w:pStyle w:val="SpecifierNote"/>
      </w:pPr>
      <w:r w:rsidRPr="00D305A6">
        <w:t xml:space="preserve">Retain "Seismic Qualification Data" </w:t>
      </w:r>
      <w:r>
        <w:t>paragraph</w:t>
      </w:r>
      <w:r w:rsidRPr="00D305A6">
        <w:t xml:space="preserve"> below if required by seismic criteria applicable to Project. Coordinate with Section 260548.16 "Seismic Controls for Electrical Systems." See ASCE/SEI 7 for certification requirements for equipment and components.</w:t>
      </w:r>
    </w:p>
    <w:p w14:paraId="6D795AA2" w14:textId="77777777" w:rsidR="007678E1" w:rsidRDefault="007678E1" w:rsidP="008A2748">
      <w:pPr>
        <w:pStyle w:val="PR1"/>
      </w:pPr>
      <w:r>
        <w:t>Seismic Qualification Data: For &lt;</w:t>
      </w:r>
      <w:r>
        <w:rPr>
          <w:b/>
        </w:rPr>
        <w:t>Insert equipment,</w:t>
      </w:r>
      <w:r>
        <w:t>&gt; accessories, and components, from manufacturer.</w:t>
      </w:r>
    </w:p>
    <w:p w14:paraId="6396E964" w14:textId="77777777" w:rsidR="007678E1" w:rsidRDefault="007678E1" w:rsidP="008A2748">
      <w:pPr>
        <w:pStyle w:val="PR2"/>
        <w:contextualSpacing w:val="0"/>
      </w:pPr>
      <w:r>
        <w:t>Basis for Certification: Indicate whether withstand certification is based on actual test of assembled components or on calculation.</w:t>
      </w:r>
    </w:p>
    <w:p w14:paraId="2F849AF0" w14:textId="77777777" w:rsidR="007678E1" w:rsidRDefault="007678E1" w:rsidP="007678E1">
      <w:pPr>
        <w:pStyle w:val="PR2"/>
        <w:spacing w:before="0"/>
        <w:contextualSpacing w:val="0"/>
      </w:pPr>
      <w:r>
        <w:t>Dimensioned Outline Drawings of Equipment Unit: Identify center of gravity and locate and describe mounting and anchorage provisions.</w:t>
      </w:r>
    </w:p>
    <w:p w14:paraId="0D38BB76" w14:textId="77777777" w:rsidR="007678E1" w:rsidRDefault="007678E1" w:rsidP="007678E1">
      <w:pPr>
        <w:pStyle w:val="PR2"/>
        <w:spacing w:before="0"/>
        <w:contextualSpacing w:val="0"/>
      </w:pPr>
      <w:r>
        <w:t>Detailed description of equipment anchorage devices on which the certification is based and their installation requirements.</w:t>
      </w:r>
    </w:p>
    <w:p w14:paraId="547C6247" w14:textId="2A8E1862" w:rsidR="007678E1" w:rsidRPr="00D305A6" w:rsidRDefault="007678E1" w:rsidP="003834A1">
      <w:pPr>
        <w:pStyle w:val="SpecifierNote"/>
      </w:pPr>
      <w:r w:rsidRPr="00D305A6">
        <w:t xml:space="preserve">Retain "Material Test Reports" </w:t>
      </w:r>
      <w:r>
        <w:t>paragraph</w:t>
      </w:r>
      <w:r w:rsidRPr="00D305A6">
        <w:t xml:space="preserve"> below for material test reports that are Contractor's responsibility.</w:t>
      </w:r>
    </w:p>
    <w:p w14:paraId="42D3116A" w14:textId="77777777" w:rsidR="007678E1" w:rsidRDefault="007678E1" w:rsidP="008A2748">
      <w:pPr>
        <w:pStyle w:val="PR1"/>
      </w:pPr>
      <w:r>
        <w:t>Material Test Reports:</w:t>
      </w:r>
    </w:p>
    <w:p w14:paraId="364FDE42" w14:textId="77777777" w:rsidR="007678E1" w:rsidRDefault="007678E1" w:rsidP="008A2748">
      <w:pPr>
        <w:pStyle w:val="PR2"/>
        <w:contextualSpacing w:val="0"/>
      </w:pPr>
      <w:r>
        <w:t>For each foundation component, by a qualified testing agency.</w:t>
      </w:r>
    </w:p>
    <w:p w14:paraId="310E6025" w14:textId="77777777" w:rsidR="007678E1" w:rsidRDefault="007678E1" w:rsidP="007678E1">
      <w:pPr>
        <w:pStyle w:val="PR2"/>
        <w:spacing w:before="0"/>
        <w:contextualSpacing w:val="0"/>
      </w:pPr>
      <w:r>
        <w:t>For each pole, by a qualified testing agency.</w:t>
      </w:r>
    </w:p>
    <w:p w14:paraId="0F8B40F0" w14:textId="77777777" w:rsidR="007678E1" w:rsidRDefault="007678E1" w:rsidP="008A2748">
      <w:pPr>
        <w:pStyle w:val="PR1"/>
      </w:pPr>
      <w:r>
        <w:t>Source quality-control reports.</w:t>
      </w:r>
    </w:p>
    <w:p w14:paraId="6C46F454" w14:textId="284A2665" w:rsidR="007678E1" w:rsidRPr="00D305A6" w:rsidRDefault="007678E1" w:rsidP="003834A1">
      <w:pPr>
        <w:pStyle w:val="SpecifierNote"/>
      </w:pPr>
      <w:r w:rsidRPr="00D305A6">
        <w:t xml:space="preserve">Retain "Field quality-control reports" </w:t>
      </w:r>
      <w:r>
        <w:t>paragraph</w:t>
      </w:r>
      <w:r w:rsidRPr="00D305A6">
        <w:t xml:space="preserve"> below if Contractor is responsible for field quality-control testing and inspecting.</w:t>
      </w:r>
    </w:p>
    <w:p w14:paraId="79181CBE" w14:textId="77777777" w:rsidR="007678E1" w:rsidRDefault="007678E1" w:rsidP="008A2748">
      <w:pPr>
        <w:pStyle w:val="PR1"/>
      </w:pPr>
      <w:r>
        <w:t>Field quality-control reports.</w:t>
      </w:r>
    </w:p>
    <w:p w14:paraId="2D13AA53" w14:textId="77777777" w:rsidR="007678E1" w:rsidRDefault="007678E1" w:rsidP="008A2748">
      <w:pPr>
        <w:pStyle w:val="PR1"/>
      </w:pPr>
      <w:r>
        <w:t>Sample Warranty: Manufacturer's standard warranty.</w:t>
      </w:r>
    </w:p>
    <w:p w14:paraId="6679EB05" w14:textId="77777777" w:rsidR="007678E1" w:rsidRDefault="007678E1" w:rsidP="008A2748">
      <w:pPr>
        <w:pStyle w:val="PR1"/>
      </w:pPr>
      <w:r>
        <w:t>Soil test reports</w:t>
      </w:r>
    </w:p>
    <w:p w14:paraId="6E3A19D9" w14:textId="77777777" w:rsidR="007678E1" w:rsidRDefault="007678E1" w:rsidP="008A2748">
      <w:pPr>
        <w:pStyle w:val="ART"/>
      </w:pPr>
      <w:r>
        <w:t>CLOSEOUT SUBMITTALS</w:t>
      </w:r>
    </w:p>
    <w:p w14:paraId="45FE7D69" w14:textId="77777777" w:rsidR="007678E1" w:rsidRDefault="007678E1" w:rsidP="008A2748">
      <w:pPr>
        <w:pStyle w:val="PR1"/>
      </w:pPr>
      <w:r>
        <w:t>Operation and Maintenance Data: For [</w:t>
      </w:r>
      <w:r>
        <w:rPr>
          <w:b/>
        </w:rPr>
        <w:t>poles</w:t>
      </w:r>
      <w:r>
        <w:t>] [</w:t>
      </w:r>
      <w:r>
        <w:rPr>
          <w:b/>
        </w:rPr>
        <w:t>and</w:t>
      </w:r>
      <w:r>
        <w:t>] [</w:t>
      </w:r>
      <w:r>
        <w:rPr>
          <w:b/>
        </w:rPr>
        <w:t>luminaire-lowering devices</w:t>
      </w:r>
      <w:r>
        <w:t>] to include in emergency, operation, and maintenance manuals.</w:t>
      </w:r>
    </w:p>
    <w:p w14:paraId="4F1C0094" w14:textId="77777777" w:rsidR="007678E1" w:rsidRDefault="007678E1" w:rsidP="008A2748">
      <w:pPr>
        <w:pStyle w:val="ART"/>
      </w:pPr>
      <w:r>
        <w:t>MAINTENANCE MATERIAL SUBMITTALS</w:t>
      </w:r>
    </w:p>
    <w:p w14:paraId="004F0237" w14:textId="77777777" w:rsidR="007678E1" w:rsidRDefault="007678E1" w:rsidP="008A2748">
      <w:pPr>
        <w:pStyle w:val="PR1"/>
      </w:pPr>
      <w:r>
        <w:t>Pole repair materials.</w:t>
      </w:r>
    </w:p>
    <w:p w14:paraId="7214A04A" w14:textId="77777777" w:rsidR="007678E1" w:rsidRDefault="007678E1" w:rsidP="008A2748">
      <w:pPr>
        <w:pStyle w:val="ART"/>
      </w:pPr>
      <w:r>
        <w:t>QUALITY ASSURANCE</w:t>
      </w:r>
    </w:p>
    <w:p w14:paraId="1C562C73" w14:textId="51760911" w:rsidR="007678E1" w:rsidRPr="00D305A6" w:rsidRDefault="007678E1" w:rsidP="003834A1">
      <w:pPr>
        <w:pStyle w:val="SpecifierNote"/>
      </w:pPr>
      <w:r w:rsidRPr="00D305A6">
        <w:t xml:space="preserve">Retain "Testing Agency Qualifications" </w:t>
      </w:r>
      <w:r>
        <w:t>paragraph</w:t>
      </w:r>
      <w:r w:rsidRPr="00D305A6">
        <w:t xml:space="preserve"> below if Contractor selects testing agency or if Contractor is required to provide services of a qualified testing agency in "Field Quality Control" Article.</w:t>
      </w:r>
    </w:p>
    <w:p w14:paraId="30F3F97E" w14:textId="77777777" w:rsidR="007678E1" w:rsidRDefault="007678E1" w:rsidP="008A2748">
      <w:pPr>
        <w:pStyle w:val="PR1"/>
      </w:pPr>
      <w:r>
        <w:t>Testing Agency Qualifications: Qualified according to ASTM C1093 for foundation testing.</w:t>
      </w:r>
    </w:p>
    <w:p w14:paraId="1AB715B7" w14:textId="77777777" w:rsidR="007678E1" w:rsidRDefault="007678E1" w:rsidP="008A2748">
      <w:pPr>
        <w:pStyle w:val="ART"/>
      </w:pPr>
      <w:r>
        <w:t>DELIVERY, STORAGE, AND HANDLING</w:t>
      </w:r>
    </w:p>
    <w:p w14:paraId="7CC8D722" w14:textId="77777777" w:rsidR="007678E1" w:rsidRDefault="007678E1" w:rsidP="008A2748">
      <w:pPr>
        <w:pStyle w:val="PR1"/>
      </w:pPr>
      <w:r>
        <w:t>Package aluminum poles for shipping according to ASTM B660.</w:t>
      </w:r>
    </w:p>
    <w:p w14:paraId="3FF22265" w14:textId="77777777" w:rsidR="007678E1" w:rsidRPr="00D305A6" w:rsidRDefault="007678E1" w:rsidP="003834A1">
      <w:pPr>
        <w:pStyle w:val="SpecifierNote"/>
      </w:pPr>
      <w:r w:rsidRPr="00D305A6">
        <w:t>Retain first paragraph below for all pole types.</w:t>
      </w:r>
    </w:p>
    <w:p w14:paraId="471E5E06" w14:textId="3846B19C" w:rsidR="007678E1" w:rsidRDefault="007678E1" w:rsidP="008A2748">
      <w:pPr>
        <w:pStyle w:val="PR1"/>
      </w:pPr>
      <w:r>
        <w:t xml:space="preserve">Store poles on decay-resistant skids at </w:t>
      </w:r>
      <w:r w:rsidRPr="00005F72">
        <w:t xml:space="preserve">least </w:t>
      </w:r>
      <w:r w:rsidRPr="003834A1">
        <w:rPr>
          <w:rStyle w:val="IP"/>
          <w:color w:val="auto"/>
        </w:rPr>
        <w:t>12 inches</w:t>
      </w:r>
      <w:r w:rsidRPr="00005F72">
        <w:t xml:space="preserve"> above grade and vegetation. Support poles to prevent distortion and arrange to provide free air circulation</w:t>
      </w:r>
      <w:r>
        <w:t>.</w:t>
      </w:r>
    </w:p>
    <w:p w14:paraId="7309E425" w14:textId="77777777" w:rsidR="007678E1" w:rsidRPr="00D305A6" w:rsidRDefault="007678E1" w:rsidP="003834A1">
      <w:pPr>
        <w:pStyle w:val="SpecifierNote"/>
      </w:pPr>
      <w:r w:rsidRPr="00D305A6">
        <w:t>Retain first paragraph below for nonlaminated wood poles.</w:t>
      </w:r>
    </w:p>
    <w:p w14:paraId="5D8242B8" w14:textId="0B187EBF" w:rsidR="007678E1" w:rsidRDefault="007678E1" w:rsidP="008A2748">
      <w:pPr>
        <w:pStyle w:val="PR1"/>
      </w:pPr>
      <w:r>
        <w:t xml:space="preserve">Handle wood </w:t>
      </w:r>
      <w:r w:rsidRPr="00005F72">
        <w:t xml:space="preserve">poles so they will not be damaged. Do not use pointed tools that can indent pole surface more than </w:t>
      </w:r>
      <w:r w:rsidRPr="003834A1">
        <w:rPr>
          <w:rStyle w:val="IP"/>
          <w:color w:val="auto"/>
        </w:rPr>
        <w:t>1/4 inch</w:t>
      </w:r>
      <w:r w:rsidRPr="00005F72">
        <w:t xml:space="preserve"> deep. </w:t>
      </w:r>
      <w:r>
        <w:t>Do not apply tools to section of pole to be installed below finished grade.</w:t>
      </w:r>
    </w:p>
    <w:p w14:paraId="6946809B" w14:textId="77777777" w:rsidR="007678E1" w:rsidRPr="00D305A6" w:rsidRDefault="007678E1" w:rsidP="003834A1">
      <w:pPr>
        <w:pStyle w:val="SpecifierNote"/>
      </w:pPr>
      <w:r w:rsidRPr="00D305A6">
        <w:t>Retain first paragraph below for fiberglass or laminated wood poles.</w:t>
      </w:r>
    </w:p>
    <w:p w14:paraId="50C0AC80" w14:textId="77777777" w:rsidR="007678E1" w:rsidRDefault="007678E1" w:rsidP="008A2748">
      <w:pPr>
        <w:pStyle w:val="PR1"/>
      </w:pPr>
      <w:r>
        <w:t>Retain factory-applied pole wrappings on fiberglass and laminated wood poles until right before pole installation. Handle poles with web fabric straps.</w:t>
      </w:r>
    </w:p>
    <w:p w14:paraId="0AA67D73" w14:textId="77777777" w:rsidR="007678E1" w:rsidRDefault="007678E1" w:rsidP="008A2748">
      <w:pPr>
        <w:pStyle w:val="PR1"/>
      </w:pPr>
      <w:r>
        <w:t>Retain factory-applied pole wrappings on metal poles until right before pole installation. Handle poles with web fabric straps.</w:t>
      </w:r>
    </w:p>
    <w:p w14:paraId="30275B2D" w14:textId="77777777" w:rsidR="007678E1" w:rsidRDefault="007678E1" w:rsidP="008A2748">
      <w:pPr>
        <w:pStyle w:val="ART"/>
      </w:pPr>
      <w:r>
        <w:t>WARRANTY</w:t>
      </w:r>
    </w:p>
    <w:p w14:paraId="70E1A23D" w14:textId="6BB14485" w:rsidR="007678E1" w:rsidRPr="00D305A6" w:rsidRDefault="007678E1" w:rsidP="003834A1">
      <w:pPr>
        <w:pStyle w:val="SpecifierNote"/>
      </w:pPr>
      <w:r w:rsidRPr="00D305A6">
        <w:t xml:space="preserve">When warranties are required, verify with </w:t>
      </w:r>
      <w:r>
        <w:t>Director’s Representative</w:t>
      </w:r>
      <w:r w:rsidRPr="00662986">
        <w:t xml:space="preserve"> </w:t>
      </w:r>
      <w:r w:rsidRPr="00D305A6">
        <w:t xml:space="preserve">that warranties stated in this article are not less than remedies available to </w:t>
      </w:r>
      <w:r>
        <w:t>Director’s Representative</w:t>
      </w:r>
      <w:r w:rsidRPr="00662986">
        <w:t xml:space="preserve"> </w:t>
      </w:r>
      <w:r w:rsidRPr="00D305A6">
        <w:t xml:space="preserve"> under prevailing local laws.</w:t>
      </w:r>
    </w:p>
    <w:p w14:paraId="1B19F6A6" w14:textId="77777777" w:rsidR="007678E1" w:rsidRDefault="007678E1" w:rsidP="008A2748">
      <w:pPr>
        <w:pStyle w:val="PR1"/>
      </w:pPr>
      <w:r>
        <w:t>Special Warranty: Manufacturer agrees to repair or replace components of [</w:t>
      </w:r>
      <w:r>
        <w:rPr>
          <w:b/>
        </w:rPr>
        <w:t>pole(s)</w:t>
      </w:r>
      <w:r>
        <w:t>] [</w:t>
      </w:r>
      <w:r>
        <w:rPr>
          <w:b/>
        </w:rPr>
        <w:t>and luminaire-lowering device(s)</w:t>
      </w:r>
      <w:r>
        <w:t>] that fail in materials or workmanship; that corrode; or that fade, stain, perforate, erode, or chalk due to effects of weather or solar radiation within a specified warranty period. Manufacturer may exclude lightning damage, hail damage, vandalism, abuse, or unauthorized repairs from special warranty period.</w:t>
      </w:r>
    </w:p>
    <w:p w14:paraId="4E17F4C7" w14:textId="77777777" w:rsidR="007678E1" w:rsidRPr="00D305A6" w:rsidRDefault="007678E1" w:rsidP="003834A1">
      <w:pPr>
        <w:pStyle w:val="SpecifierNote"/>
      </w:pPr>
      <w:r w:rsidRPr="00D305A6">
        <w:t>Verify available warranties and warranty periods for poles and luminaire-lowering devices.</w:t>
      </w:r>
    </w:p>
    <w:p w14:paraId="08165229" w14:textId="77777777" w:rsidR="007678E1" w:rsidRDefault="007678E1" w:rsidP="008A2748">
      <w:pPr>
        <w:pStyle w:val="PR2"/>
        <w:contextualSpacing w:val="0"/>
      </w:pPr>
      <w:r>
        <w:t>Warranty Period: [</w:t>
      </w:r>
      <w:r>
        <w:rPr>
          <w:b/>
        </w:rPr>
        <w:t>Five</w:t>
      </w:r>
      <w:r>
        <w:t>] &lt;</w:t>
      </w:r>
      <w:r>
        <w:rPr>
          <w:b/>
        </w:rPr>
        <w:t>Insert number</w:t>
      </w:r>
      <w:r>
        <w:t>&gt; years from date of Substantial Completion.</w:t>
      </w:r>
    </w:p>
    <w:p w14:paraId="5B5A9688" w14:textId="77777777" w:rsidR="007678E1" w:rsidRPr="00D305A6" w:rsidRDefault="007678E1" w:rsidP="003834A1">
      <w:pPr>
        <w:pStyle w:val="SpecifierNote"/>
      </w:pPr>
      <w:r w:rsidRPr="00D305A6">
        <w:t>Coordinate warranty provisions for corrosion resistance and color retention with similar warranties for poles and mast arms. Otherwise, delete "Warranty Period for Corrosion Resistance" and "Warranty Period for Color Retention" paragraphs below.</w:t>
      </w:r>
    </w:p>
    <w:p w14:paraId="3D4DBC9E" w14:textId="77777777" w:rsidR="007678E1" w:rsidRDefault="007678E1" w:rsidP="007678E1">
      <w:pPr>
        <w:pStyle w:val="PR2"/>
        <w:spacing w:before="0"/>
        <w:contextualSpacing w:val="0"/>
      </w:pPr>
      <w:r>
        <w:t>Warranty Period for Corrosion Resistance: [</w:t>
      </w:r>
      <w:r>
        <w:rPr>
          <w:b/>
        </w:rPr>
        <w:t>Five</w:t>
      </w:r>
      <w:r>
        <w:t>] &lt;</w:t>
      </w:r>
      <w:r>
        <w:rPr>
          <w:b/>
        </w:rPr>
        <w:t>Insert number</w:t>
      </w:r>
      <w:r>
        <w:t>&gt; years from date of Substantial Completion.</w:t>
      </w:r>
    </w:p>
    <w:p w14:paraId="6A49D1BD" w14:textId="77777777" w:rsidR="007678E1" w:rsidRDefault="007678E1" w:rsidP="007678E1">
      <w:pPr>
        <w:pStyle w:val="PR2"/>
        <w:spacing w:before="0"/>
        <w:contextualSpacing w:val="0"/>
      </w:pPr>
      <w:r>
        <w:t>Warranty Period for Color Retention: [</w:t>
      </w:r>
      <w:r>
        <w:rPr>
          <w:b/>
        </w:rPr>
        <w:t>Five</w:t>
      </w:r>
      <w:r>
        <w:t>] &lt;</w:t>
      </w:r>
      <w:r>
        <w:rPr>
          <w:b/>
        </w:rPr>
        <w:t>Insert number</w:t>
      </w:r>
      <w:r>
        <w:t>&gt; years from date of Substantial Completion.</w:t>
      </w:r>
    </w:p>
    <w:p w14:paraId="2D001F6C" w14:textId="77777777" w:rsidR="007678E1" w:rsidRDefault="007678E1" w:rsidP="00942915">
      <w:pPr>
        <w:pStyle w:val="PRT"/>
      </w:pPr>
      <w:r>
        <w:t>PRODUCTS</w:t>
      </w:r>
    </w:p>
    <w:p w14:paraId="78C22AF4" w14:textId="0A9E9170" w:rsidR="007678E1" w:rsidRPr="00D305A6" w:rsidRDefault="007678E1" w:rsidP="003834A1">
      <w:pPr>
        <w:pStyle w:val="SpecifierNote"/>
        <w:keepNext w:val="0"/>
        <w:spacing w:before="480"/>
      </w:pPr>
      <w:r w:rsidRPr="00D305A6">
        <w:t xml:space="preserve">Manufacturers and products listed in SpecAgent and MasterWorks Paragraph Builder are neither recommended nor endorsed by the AIA or Deltek. Before inserting names, verify that manufacturers and products listed there comply with requirements retained or revised in descriptions and are both available and suitable for the intended applications. </w:t>
      </w:r>
    </w:p>
    <w:p w14:paraId="4BF6BFBC" w14:textId="77777777" w:rsidR="007678E1" w:rsidRPr="00D305A6" w:rsidRDefault="007678E1" w:rsidP="003834A1">
      <w:pPr>
        <w:pStyle w:val="SpecifierNote"/>
        <w:keepNext w:val="0"/>
        <w:spacing w:before="480"/>
      </w:pPr>
      <w:r w:rsidRPr="00D305A6">
        <w:t>See each pole type for list of manufacturers.</w:t>
      </w:r>
    </w:p>
    <w:p w14:paraId="54267B1E" w14:textId="77777777" w:rsidR="007678E1" w:rsidRDefault="007678E1" w:rsidP="00942915">
      <w:pPr>
        <w:pStyle w:val="ART"/>
      </w:pPr>
      <w:r>
        <w:t>PERFORMANCE REQUIREMENTS</w:t>
      </w:r>
    </w:p>
    <w:p w14:paraId="634E1659" w14:textId="003E378E" w:rsidR="007678E1" w:rsidRPr="00D305A6" w:rsidRDefault="007678E1" w:rsidP="003834A1">
      <w:pPr>
        <w:pStyle w:val="SpecifierNote"/>
        <w:keepNext w:val="0"/>
      </w:pPr>
      <w:r w:rsidRPr="00D305A6">
        <w:t xml:space="preserve">Retain "Delegated Design" </w:t>
      </w:r>
      <w:r>
        <w:t>paragraph</w:t>
      </w:r>
      <w:r w:rsidRPr="00D305A6">
        <w:t xml:space="preserve"> below if Contractor is required to assume responsibility for design.</w:t>
      </w:r>
    </w:p>
    <w:p w14:paraId="6074D1F2" w14:textId="7AB01DDF" w:rsidR="007678E1" w:rsidRPr="00D305A6" w:rsidRDefault="007678E1" w:rsidP="003834A1">
      <w:pPr>
        <w:pStyle w:val="SpecifierNote"/>
        <w:keepNext w:val="0"/>
      </w:pPr>
      <w:r w:rsidRPr="00D305A6">
        <w:t xml:space="preserve">Retain "Seismic Performance" </w:t>
      </w:r>
      <w:r>
        <w:t>paragraph</w:t>
      </w:r>
      <w:r w:rsidRPr="00D305A6">
        <w:t xml:space="preserve"> below with "Seismic Qualification Data" </w:t>
      </w:r>
      <w:r>
        <w:t>paragraph</w:t>
      </w:r>
      <w:r w:rsidRPr="00D305A6">
        <w:t xml:space="preserve"> in "Informational Submittals" Article for projects requiring seismic design. Delete paragraph if performance requirements are indicated on Drawings. Model building codes and ASCE/SEI 7 establish criteria for buildings subject to earthquake motions. Coordinate requirements with Structural Engineer.</w:t>
      </w:r>
    </w:p>
    <w:p w14:paraId="7CA721D4" w14:textId="77777777" w:rsidR="007678E1" w:rsidRDefault="007678E1" w:rsidP="008A2748">
      <w:pPr>
        <w:pStyle w:val="PR1"/>
      </w:pPr>
      <w:r>
        <w:t>Seismic Performance: Foundation and pole shall withstand the effects of earthquake motions determined according to [</w:t>
      </w:r>
      <w:r>
        <w:rPr>
          <w:b/>
        </w:rPr>
        <w:t>ASCE/SEI 7</w:t>
      </w:r>
      <w:r>
        <w:t>] &lt;</w:t>
      </w:r>
      <w:r>
        <w:rPr>
          <w:b/>
        </w:rPr>
        <w:t>Insert requirement</w:t>
      </w:r>
      <w:r>
        <w:t>&gt;.</w:t>
      </w:r>
    </w:p>
    <w:p w14:paraId="32C9B7F4" w14:textId="77777777" w:rsidR="007678E1" w:rsidRPr="00D305A6" w:rsidRDefault="007678E1" w:rsidP="003834A1">
      <w:pPr>
        <w:pStyle w:val="SpecifierNote"/>
      </w:pPr>
      <w:r w:rsidRPr="00D305A6">
        <w:t>Retain first subparagraph below to define the term "withstand" as it applies to this Project. Definition varies with type of building and occupancy and is critical to valid certification. Option is used for essential facilities where equipment must operate immediately after an earthquake.</w:t>
      </w:r>
    </w:p>
    <w:p w14:paraId="7FA2E1E1" w14:textId="77777777" w:rsidR="007678E1" w:rsidRDefault="007678E1" w:rsidP="008A2748">
      <w:pPr>
        <w:pStyle w:val="PR2"/>
        <w:contextualSpacing w:val="0"/>
      </w:pPr>
      <w:r>
        <w:t>The term "withstand" means "the system will remain in place without separation of any parts when subjected to the seismic forces specified[</w:t>
      </w:r>
      <w:r>
        <w:rPr>
          <w:b/>
        </w:rPr>
        <w:t> and the system will be fully operational after the seismic event</w:t>
      </w:r>
      <w:r>
        <w:t>]."</w:t>
      </w:r>
    </w:p>
    <w:p w14:paraId="26C07791" w14:textId="77777777" w:rsidR="007678E1" w:rsidRPr="00D305A6" w:rsidRDefault="007678E1" w:rsidP="003834A1">
      <w:pPr>
        <w:pStyle w:val="SpecifierNote"/>
      </w:pPr>
      <w:r w:rsidRPr="00D305A6">
        <w:t>For life-safety components required to function after an earthquake (such as fire-sprinkler systems, components that contain hazardous content, and storage racks in structures open to the public), the Component Importance Factor is 1.5. For other components, the Component Importance Factor is 1.0 unless the structure is in Seismic Use Group III and component is necessary for continued operation of facility or failure of component could impair continued operation of facility, in which case the Component Importance Factor is 1.5.</w:t>
      </w:r>
    </w:p>
    <w:p w14:paraId="40B7AED9" w14:textId="77777777" w:rsidR="007678E1" w:rsidRDefault="007678E1" w:rsidP="007678E1">
      <w:pPr>
        <w:pStyle w:val="PR2"/>
        <w:spacing w:before="0"/>
        <w:contextualSpacing w:val="0"/>
      </w:pPr>
      <w:r>
        <w:t>Component Importance Factor: [</w:t>
      </w:r>
      <w:r>
        <w:rPr>
          <w:b/>
        </w:rPr>
        <w:t>1.5</w:t>
      </w:r>
      <w:r>
        <w:t>] [</w:t>
      </w:r>
      <w:r>
        <w:rPr>
          <w:b/>
        </w:rPr>
        <w:t>1.0</w:t>
      </w:r>
      <w:r>
        <w:t>].</w:t>
      </w:r>
    </w:p>
    <w:p w14:paraId="61BB8502" w14:textId="77777777" w:rsidR="007678E1" w:rsidRPr="00D305A6" w:rsidRDefault="007678E1" w:rsidP="003834A1">
      <w:pPr>
        <w:pStyle w:val="SpecifierNote"/>
      </w:pPr>
      <w:r w:rsidRPr="00D305A6">
        <w:t>See ASCE/SEI 7, Coefficients for Architectural Component Table and Seismic Coefficients for Mechanical and Electrical Components Table for requirements to be inserted in subparagraph below.</w:t>
      </w:r>
    </w:p>
    <w:p w14:paraId="71EA972F" w14:textId="77777777" w:rsidR="007678E1" w:rsidRDefault="007678E1" w:rsidP="007678E1">
      <w:pPr>
        <w:pStyle w:val="PR2"/>
        <w:spacing w:before="0"/>
        <w:contextualSpacing w:val="0"/>
      </w:pPr>
      <w:r>
        <w:t>&lt;</w:t>
      </w:r>
      <w:r>
        <w:rPr>
          <w:b/>
        </w:rPr>
        <w:t>Insert requirements for Component Amplification Factor and Component Response Modification Factor</w:t>
      </w:r>
      <w:r>
        <w:t>&gt;.</w:t>
      </w:r>
    </w:p>
    <w:p w14:paraId="4FB6D0C5" w14:textId="77777777" w:rsidR="007678E1" w:rsidRPr="00D305A6" w:rsidRDefault="007678E1" w:rsidP="003834A1">
      <w:pPr>
        <w:pStyle w:val="SpecifierNote"/>
      </w:pPr>
      <w:r w:rsidRPr="00D305A6">
        <w:t>Retain this article if manufacturer is responsible for selecting poles and other luminaire-supporting components and certifying them to suit wind, ice, and other load conditions as expressed in AASHTO LTS-6-M.</w:t>
      </w:r>
    </w:p>
    <w:p w14:paraId="33740895" w14:textId="77777777" w:rsidR="007678E1" w:rsidRDefault="007678E1" w:rsidP="008A2748">
      <w:pPr>
        <w:pStyle w:val="PR1"/>
      </w:pPr>
      <w:r>
        <w:t>Structural Characteristics: Comply with AASHTO LTS-6-M.</w:t>
      </w:r>
    </w:p>
    <w:p w14:paraId="057A0F01" w14:textId="77777777" w:rsidR="007678E1" w:rsidRDefault="007678E1" w:rsidP="008A2748">
      <w:pPr>
        <w:pStyle w:val="PR1"/>
      </w:pPr>
      <w:r>
        <w:t>Dead Load: Weight of luminaire and its horizontal and vertical supports, lowering devices, and supporting structure, applied according to AASHTO LTS-6-M.</w:t>
      </w:r>
    </w:p>
    <w:p w14:paraId="369E48CB" w14:textId="5176EBD2" w:rsidR="007678E1" w:rsidRPr="00D305A6" w:rsidRDefault="007678E1" w:rsidP="003834A1">
      <w:pPr>
        <w:pStyle w:val="SpecifierNote"/>
      </w:pPr>
      <w:r w:rsidRPr="00D305A6">
        <w:t xml:space="preserve">Retain "Live Load" </w:t>
      </w:r>
      <w:r>
        <w:t>paragraph</w:t>
      </w:r>
      <w:r w:rsidRPr="00D305A6">
        <w:t xml:space="preserve"> below if Project includes pole-mounted walkways or service platforms.</w:t>
      </w:r>
    </w:p>
    <w:p w14:paraId="715B6CC2" w14:textId="5A41C236" w:rsidR="007678E1" w:rsidRDefault="007678E1" w:rsidP="008A2748">
      <w:pPr>
        <w:pStyle w:val="PR1"/>
      </w:pPr>
      <w:r>
        <w:t xml:space="preserve">Live Load: Single load </w:t>
      </w:r>
      <w:r w:rsidRPr="00005F72">
        <w:t xml:space="preserve">of </w:t>
      </w:r>
      <w:r w:rsidRPr="003834A1">
        <w:rPr>
          <w:rStyle w:val="IP"/>
          <w:color w:val="auto"/>
        </w:rPr>
        <w:t>500 lbf</w:t>
      </w:r>
      <w:r w:rsidRPr="00005F72">
        <w:t xml:space="preserve"> distributed </w:t>
      </w:r>
      <w:r>
        <w:t>according to AASHTO LTS-6-M.</w:t>
      </w:r>
    </w:p>
    <w:p w14:paraId="5B684696" w14:textId="27C4732D" w:rsidR="007678E1" w:rsidRPr="00D305A6" w:rsidRDefault="007678E1" w:rsidP="003834A1">
      <w:pPr>
        <w:pStyle w:val="SpecifierNote"/>
      </w:pPr>
      <w:r w:rsidRPr="00D305A6">
        <w:t xml:space="preserve">Retain "Ice Load" </w:t>
      </w:r>
      <w:r>
        <w:t>paragraph</w:t>
      </w:r>
      <w:r w:rsidRPr="00D305A6">
        <w:t xml:space="preserve"> below if Project is shown inside AASHTO LTS-6-M Figure 3.7.1, Ice Load Map.</w:t>
      </w:r>
    </w:p>
    <w:p w14:paraId="4A68C8ED" w14:textId="36834BDB" w:rsidR="007678E1" w:rsidRDefault="007678E1" w:rsidP="008A2748">
      <w:pPr>
        <w:pStyle w:val="PR1"/>
      </w:pPr>
      <w:r>
        <w:t xml:space="preserve">Ice Load: Load </w:t>
      </w:r>
      <w:r w:rsidRPr="00005F72">
        <w:t xml:space="preserve">of </w:t>
      </w:r>
      <w:r w:rsidRPr="003834A1">
        <w:rPr>
          <w:rStyle w:val="IP"/>
          <w:color w:val="auto"/>
        </w:rPr>
        <w:t>3 lbf/sq. ft.</w:t>
      </w:r>
      <w:r w:rsidRPr="00005F72">
        <w:t xml:space="preserve">, applied </w:t>
      </w:r>
      <w:r>
        <w:t>according to AASHTO LTS-6-M for applicable areas on the Ice Load Map.</w:t>
      </w:r>
    </w:p>
    <w:p w14:paraId="30F0FD2C" w14:textId="77777777" w:rsidR="007678E1" w:rsidRPr="00D305A6" w:rsidRDefault="007678E1" w:rsidP="003834A1">
      <w:pPr>
        <w:pStyle w:val="SpecifierNote"/>
      </w:pPr>
      <w:r w:rsidRPr="00D305A6">
        <w:t>See "AASHTO Standards" Article in the Evaluations for discussion of wind load calculations.</w:t>
      </w:r>
    </w:p>
    <w:p w14:paraId="282D48FE" w14:textId="77777777" w:rsidR="007678E1" w:rsidRDefault="007678E1" w:rsidP="008A2748">
      <w:pPr>
        <w:pStyle w:val="PR1"/>
      </w:pPr>
      <w:r>
        <w:t>Wind Load: Pressure of wind on pole and luminaire, calculated and applied according to AASHTO LTS-6-M.</w:t>
      </w:r>
    </w:p>
    <w:p w14:paraId="6C56011A" w14:textId="6AC2C339" w:rsidR="007678E1" w:rsidRDefault="007678E1" w:rsidP="008A2748">
      <w:pPr>
        <w:pStyle w:val="PR2"/>
        <w:contextualSpacing w:val="0"/>
      </w:pPr>
      <w:r>
        <w:t xml:space="preserve">Basic wind speed for </w:t>
      </w:r>
      <w:r w:rsidRPr="00005F72">
        <w:t xml:space="preserve">calculating wind load for poles exceeding </w:t>
      </w:r>
      <w:r w:rsidRPr="003834A1">
        <w:rPr>
          <w:rStyle w:val="IP"/>
          <w:color w:val="auto"/>
        </w:rPr>
        <w:t>50 feet</w:t>
      </w:r>
      <w:r w:rsidRPr="00005F72">
        <w:t xml:space="preserve"> in height is [</w:t>
      </w:r>
      <w:r w:rsidRPr="003834A1">
        <w:rPr>
          <w:rStyle w:val="IP"/>
          <w:b/>
          <w:color w:val="auto"/>
        </w:rPr>
        <w:t>100 mph</w:t>
      </w:r>
      <w:r w:rsidRPr="00005F72">
        <w:t>] [</w:t>
      </w:r>
      <w:r w:rsidRPr="003834A1">
        <w:rPr>
          <w:rStyle w:val="IP"/>
          <w:b/>
          <w:color w:val="auto"/>
        </w:rPr>
        <w:t>90 mph</w:t>
      </w:r>
      <w:r w:rsidRPr="00005F72">
        <w:t>] &lt;</w:t>
      </w:r>
      <w:r w:rsidRPr="00005F72">
        <w:rPr>
          <w:b/>
        </w:rPr>
        <w:t>Insert value from AASHTO </w:t>
      </w:r>
      <w:r>
        <w:rPr>
          <w:b/>
        </w:rPr>
        <w:t>LTS-6-M for this Project</w:t>
      </w:r>
      <w:r>
        <w:t>&gt;.</w:t>
      </w:r>
    </w:p>
    <w:p w14:paraId="3A753191" w14:textId="77777777" w:rsidR="007678E1" w:rsidRDefault="007678E1" w:rsidP="008A2748">
      <w:pPr>
        <w:pStyle w:val="PR3"/>
        <w:contextualSpacing w:val="0"/>
      </w:pPr>
      <w:r>
        <w:t>Wind Importance Factor: [</w:t>
      </w:r>
      <w:r>
        <w:rPr>
          <w:b/>
        </w:rPr>
        <w:t>1.0</w:t>
      </w:r>
      <w:r>
        <w:t>] &lt;</w:t>
      </w:r>
      <w:r>
        <w:rPr>
          <w:b/>
        </w:rPr>
        <w:t>Insert value from AASHTO LTS-6-M</w:t>
      </w:r>
      <w:r>
        <w:t>&gt;.</w:t>
      </w:r>
    </w:p>
    <w:p w14:paraId="3CFB498A" w14:textId="77777777" w:rsidR="007678E1" w:rsidRDefault="007678E1" w:rsidP="007678E1">
      <w:pPr>
        <w:pStyle w:val="PR3"/>
        <w:spacing w:before="0"/>
        <w:contextualSpacing w:val="0"/>
      </w:pPr>
      <w:r>
        <w:t>Minimum Design Life: [</w:t>
      </w:r>
      <w:r>
        <w:rPr>
          <w:b/>
        </w:rPr>
        <w:t>50 years</w:t>
      </w:r>
      <w:r>
        <w:t>] &lt;</w:t>
      </w:r>
      <w:r>
        <w:rPr>
          <w:b/>
        </w:rPr>
        <w:t>Insert value from AASHTO LTS-6-M</w:t>
      </w:r>
      <w:r>
        <w:t>&gt;.</w:t>
      </w:r>
    </w:p>
    <w:p w14:paraId="0F410003" w14:textId="77777777" w:rsidR="007678E1" w:rsidRPr="00005F72" w:rsidRDefault="007678E1" w:rsidP="007678E1">
      <w:pPr>
        <w:pStyle w:val="PR3"/>
        <w:spacing w:before="0"/>
        <w:contextualSpacing w:val="0"/>
      </w:pPr>
      <w:r w:rsidRPr="00005F72">
        <w:t>Velocity Conversion Factor: [</w:t>
      </w:r>
      <w:r w:rsidRPr="00005F72">
        <w:rPr>
          <w:b/>
        </w:rPr>
        <w:t>1.0</w:t>
      </w:r>
      <w:r w:rsidRPr="00005F72">
        <w:t>] &lt;</w:t>
      </w:r>
      <w:r w:rsidRPr="00005F72">
        <w:rPr>
          <w:b/>
        </w:rPr>
        <w:t>Insert value from AASHTO LTS-6-M</w:t>
      </w:r>
      <w:r w:rsidRPr="00005F72">
        <w:t>&gt;.</w:t>
      </w:r>
    </w:p>
    <w:p w14:paraId="4BAA3480" w14:textId="41917FDD" w:rsidR="007678E1" w:rsidRDefault="007678E1" w:rsidP="008A2748">
      <w:pPr>
        <w:pStyle w:val="PR2"/>
        <w:contextualSpacing w:val="0"/>
      </w:pPr>
      <w:r w:rsidRPr="00005F72">
        <w:t xml:space="preserve">Basic wind speed for calculating wind load for poles </w:t>
      </w:r>
      <w:r w:rsidRPr="003834A1">
        <w:rPr>
          <w:rStyle w:val="IP"/>
          <w:color w:val="auto"/>
        </w:rPr>
        <w:t>50 feet</w:t>
      </w:r>
      <w:r w:rsidRPr="00005F72">
        <w:t xml:space="preserve"> high or less is [</w:t>
      </w:r>
      <w:r w:rsidRPr="003834A1">
        <w:rPr>
          <w:rStyle w:val="IP"/>
          <w:b/>
          <w:color w:val="auto"/>
        </w:rPr>
        <w:t>100 mph</w:t>
      </w:r>
      <w:r w:rsidRPr="00005F72">
        <w:t>] [</w:t>
      </w:r>
      <w:r w:rsidRPr="003834A1">
        <w:rPr>
          <w:rStyle w:val="IP"/>
          <w:b/>
          <w:color w:val="auto"/>
        </w:rPr>
        <w:t>90 mph</w:t>
      </w:r>
      <w:r w:rsidRPr="00005F72">
        <w:t>] &lt;</w:t>
      </w:r>
      <w:r w:rsidRPr="00005F72">
        <w:rPr>
          <w:b/>
        </w:rPr>
        <w:t>Insert value from AASHTO </w:t>
      </w:r>
      <w:r>
        <w:rPr>
          <w:b/>
        </w:rPr>
        <w:t>LTS-6-M for this Project</w:t>
      </w:r>
      <w:r>
        <w:t>&gt;.</w:t>
      </w:r>
    </w:p>
    <w:p w14:paraId="5BAD024B" w14:textId="77777777" w:rsidR="007678E1" w:rsidRDefault="007678E1" w:rsidP="008A2748">
      <w:pPr>
        <w:pStyle w:val="PR3"/>
        <w:contextualSpacing w:val="0"/>
      </w:pPr>
      <w:r>
        <w:t>Wind Importance Factor: [</w:t>
      </w:r>
      <w:r>
        <w:rPr>
          <w:b/>
        </w:rPr>
        <w:t>1.0</w:t>
      </w:r>
      <w:r>
        <w:t>] &lt;</w:t>
      </w:r>
      <w:r>
        <w:rPr>
          <w:b/>
        </w:rPr>
        <w:t>Insert value from AASHTO LTS-6-M</w:t>
      </w:r>
      <w:r>
        <w:t>&gt;.</w:t>
      </w:r>
    </w:p>
    <w:p w14:paraId="173DD163" w14:textId="77777777" w:rsidR="007678E1" w:rsidRDefault="007678E1" w:rsidP="007678E1">
      <w:pPr>
        <w:pStyle w:val="PR3"/>
        <w:spacing w:before="0"/>
        <w:contextualSpacing w:val="0"/>
      </w:pPr>
      <w:r>
        <w:t>Minimum Design Life: [</w:t>
      </w:r>
      <w:r>
        <w:rPr>
          <w:b/>
        </w:rPr>
        <w:t>25 years</w:t>
      </w:r>
      <w:r>
        <w:t>] &lt;</w:t>
      </w:r>
      <w:r>
        <w:rPr>
          <w:b/>
        </w:rPr>
        <w:t>Insert value from AASHTO LTS-6-M</w:t>
      </w:r>
      <w:r>
        <w:t>&gt;.</w:t>
      </w:r>
    </w:p>
    <w:p w14:paraId="39968A26" w14:textId="77777777" w:rsidR="007678E1" w:rsidRDefault="007678E1" w:rsidP="007678E1">
      <w:pPr>
        <w:pStyle w:val="PR3"/>
        <w:spacing w:before="0"/>
        <w:contextualSpacing w:val="0"/>
      </w:pPr>
      <w:r>
        <w:t>Velocity Conversion Factor: [</w:t>
      </w:r>
      <w:r>
        <w:rPr>
          <w:b/>
        </w:rPr>
        <w:t>1.0</w:t>
      </w:r>
      <w:r>
        <w:t>] &lt;</w:t>
      </w:r>
      <w:r>
        <w:rPr>
          <w:b/>
        </w:rPr>
        <w:t>Insert value from AASHTO LTS-6-M</w:t>
      </w:r>
      <w:r>
        <w:t>&gt;.</w:t>
      </w:r>
    </w:p>
    <w:p w14:paraId="5F3E9CB5" w14:textId="05E32698" w:rsidR="007678E1" w:rsidRPr="00D305A6" w:rsidRDefault="007678E1" w:rsidP="003834A1">
      <w:pPr>
        <w:pStyle w:val="SpecifierNote"/>
      </w:pPr>
      <w:r w:rsidRPr="00D305A6">
        <w:t xml:space="preserve">Retain "Strength Analysis" </w:t>
      </w:r>
      <w:r>
        <w:t>paragraph</w:t>
      </w:r>
      <w:r w:rsidRPr="00D305A6">
        <w:t xml:space="preserve"> below to ensure that poles are stiff enough to avoid excessive flexure and vibration. Alternatively, add requirement for minimum pole wall thickness and other parameters.</w:t>
      </w:r>
    </w:p>
    <w:p w14:paraId="000EC1D8" w14:textId="77777777" w:rsidR="007678E1" w:rsidRDefault="007678E1" w:rsidP="008A2748">
      <w:pPr>
        <w:pStyle w:val="PR1"/>
      </w:pPr>
      <w:r>
        <w:t>Strength Analysis: For each pole, multiply the actual EPA of luminaires and brackets by a factor of [</w:t>
      </w:r>
      <w:r>
        <w:rPr>
          <w:b/>
        </w:rPr>
        <w:t>1.1</w:t>
      </w:r>
      <w:r>
        <w:t>] &lt;</w:t>
      </w:r>
      <w:r>
        <w:rPr>
          <w:b/>
        </w:rPr>
        <w:t>Insert number</w:t>
      </w:r>
      <w:r>
        <w:t>&gt; to obtain the EPA to be used in pole selection strength analysis.</w:t>
      </w:r>
    </w:p>
    <w:p w14:paraId="512F3922" w14:textId="77777777" w:rsidR="007678E1" w:rsidRDefault="007678E1" w:rsidP="008A2748">
      <w:pPr>
        <w:pStyle w:val="PR1"/>
      </w:pPr>
      <w:r>
        <w:t>Luminaire Attachment Provisions: Comply with luminaire manufacturers' mounting requirements. Use stainless-steel fasteners and mounting bolts unless otherwise indicated.</w:t>
      </w:r>
    </w:p>
    <w:p w14:paraId="1BAFBA00" w14:textId="77777777" w:rsidR="007678E1" w:rsidRDefault="007678E1" w:rsidP="008A2748">
      <w:pPr>
        <w:pStyle w:val="ART"/>
      </w:pPr>
      <w:r>
        <w:t>STEEL POLES</w:t>
      </w:r>
    </w:p>
    <w:bookmarkStart w:id="1" w:name="ptBookmark12003"/>
    <w:p w14:paraId="3F7F61A6" w14:textId="764C3882" w:rsidR="007678E1" w:rsidRPr="003D45F6" w:rsidRDefault="007678E1" w:rsidP="008A2748">
      <w:pPr>
        <w:pStyle w:val="PR1"/>
      </w:pPr>
      <w:r w:rsidRPr="007678E1">
        <w:fldChar w:fldCharType="begin"/>
      </w:r>
      <w:r w:rsidRPr="007678E1">
        <w:instrText xml:space="preserve"> HYPERLINK "http://www.specagent.com/Lookup?ulid=12003" </w:instrText>
      </w:r>
      <w:r w:rsidRPr="007678E1">
        <w:fldChar w:fldCharType="separate"/>
      </w:r>
      <w:r w:rsidRPr="003834A1">
        <w:t>Manufacturers:</w:t>
      </w:r>
      <w:r w:rsidRPr="007678E1">
        <w:fldChar w:fldCharType="end"/>
      </w:r>
      <w:r w:rsidRPr="003D45F6">
        <w:t xml:space="preserve"> Subject to compliance with requirements, available manufacturers offering products that may be incorporated into the Work include, but are not limited to the following:</w:t>
      </w:r>
    </w:p>
    <w:p w14:paraId="14D1FA5E" w14:textId="77777777" w:rsidR="007678E1" w:rsidRPr="007678E1" w:rsidRDefault="007678E1" w:rsidP="003834A1">
      <w:pPr>
        <w:pStyle w:val="PR2"/>
        <w:contextualSpacing w:val="0"/>
      </w:pPr>
      <w:r w:rsidRPr="007678E1">
        <w:t>Cooper Lighting Solutions; Signify North America Corp. (Mcgraw-Edison Co.).</w:t>
      </w:r>
    </w:p>
    <w:p w14:paraId="567EB28D" w14:textId="77777777" w:rsidR="007678E1" w:rsidRPr="007678E1" w:rsidRDefault="007A60BA" w:rsidP="003834A1">
      <w:pPr>
        <w:pStyle w:val="PR2"/>
        <w:spacing w:before="0"/>
        <w:contextualSpacing w:val="0"/>
      </w:pPr>
      <w:hyperlink r:id="rId11" w:history="1">
        <w:r w:rsidR="007678E1" w:rsidRPr="003834A1">
          <w:t>Hapco</w:t>
        </w:r>
      </w:hyperlink>
      <w:r w:rsidR="007678E1" w:rsidRPr="007678E1">
        <w:t>.</w:t>
      </w:r>
    </w:p>
    <w:p w14:paraId="5594B339" w14:textId="77777777" w:rsidR="007678E1" w:rsidRPr="007678E1" w:rsidRDefault="007678E1" w:rsidP="007678E1">
      <w:pPr>
        <w:pStyle w:val="PR2"/>
        <w:spacing w:before="0"/>
        <w:contextualSpacing w:val="0"/>
      </w:pPr>
      <w:r w:rsidRPr="007678E1">
        <w:t>Pfaff and Kendall.</w:t>
      </w:r>
    </w:p>
    <w:p w14:paraId="44AC700B" w14:textId="77777777" w:rsidR="007678E1" w:rsidRPr="003D45F6" w:rsidRDefault="007678E1" w:rsidP="003834A1">
      <w:pPr>
        <w:pStyle w:val="PR2"/>
        <w:spacing w:before="0"/>
        <w:contextualSpacing w:val="0"/>
      </w:pPr>
      <w:r>
        <w:t>Or equal.</w:t>
      </w:r>
    </w:p>
    <w:bookmarkEnd w:id="1"/>
    <w:p w14:paraId="5E902B3C" w14:textId="77777777" w:rsidR="007678E1" w:rsidRPr="00D305A6" w:rsidRDefault="007678E1" w:rsidP="003834A1">
      <w:pPr>
        <w:pStyle w:val="SpecifierNote"/>
      </w:pPr>
      <w:r w:rsidRPr="00D305A6">
        <w:t>Retain one of two "Source Limitations" paragraphs below.</w:t>
      </w:r>
    </w:p>
    <w:p w14:paraId="5BD78180" w14:textId="77777777" w:rsidR="007678E1" w:rsidRDefault="007678E1" w:rsidP="008A2748">
      <w:pPr>
        <w:pStyle w:val="PR1"/>
      </w:pPr>
      <w:r>
        <w:t>Source Limitations: Obtain poles from single manufacturer or producer.</w:t>
      </w:r>
    </w:p>
    <w:p w14:paraId="758FEA22" w14:textId="77777777" w:rsidR="007678E1" w:rsidRDefault="007678E1" w:rsidP="008A2748">
      <w:pPr>
        <w:pStyle w:val="PR1"/>
      </w:pPr>
      <w:r>
        <w:t>Source Limitations: For poles, obtain each color, grade, finish, type, and variety of pole from single source with resources to provide products of consistent quality in appearance and physical properties.</w:t>
      </w:r>
    </w:p>
    <w:p w14:paraId="2D160400" w14:textId="77777777" w:rsidR="007678E1" w:rsidRPr="00D305A6" w:rsidRDefault="007678E1" w:rsidP="003834A1">
      <w:pPr>
        <w:pStyle w:val="SpecifierNote"/>
      </w:pPr>
      <w:r w:rsidRPr="00D305A6">
        <w:t>Retain one of two "Poles" paragraphs below and coordinate with Drawings.</w:t>
      </w:r>
    </w:p>
    <w:p w14:paraId="40A45256" w14:textId="2F33B082" w:rsidR="007678E1" w:rsidRPr="00005F72" w:rsidRDefault="007678E1" w:rsidP="008A2748">
      <w:pPr>
        <w:pStyle w:val="PR1"/>
      </w:pPr>
      <w:r>
        <w:t xml:space="preserve">Poles: </w:t>
      </w:r>
      <w:r w:rsidRPr="00005F72">
        <w:t xml:space="preserve">Comply with ASTM A500, Grade B carbon steel with a minimum yield of </w:t>
      </w:r>
      <w:r w:rsidRPr="003834A1">
        <w:rPr>
          <w:rStyle w:val="IP"/>
          <w:color w:val="auto"/>
        </w:rPr>
        <w:t>46,000 psig</w:t>
      </w:r>
      <w:r w:rsidRPr="00005F72">
        <w:t xml:space="preserve">; one-piece construction up to </w:t>
      </w:r>
      <w:r w:rsidRPr="003834A1">
        <w:rPr>
          <w:rStyle w:val="IP"/>
          <w:color w:val="auto"/>
        </w:rPr>
        <w:t>40 feet</w:t>
      </w:r>
      <w:r w:rsidRPr="00005F72">
        <w:t xml:space="preserve"> in height with access handhole in pole wall.</w:t>
      </w:r>
    </w:p>
    <w:p w14:paraId="7AF77B04" w14:textId="77777777" w:rsidR="007678E1" w:rsidRPr="00005F72" w:rsidRDefault="007678E1" w:rsidP="008A2748">
      <w:pPr>
        <w:pStyle w:val="PR2"/>
        <w:contextualSpacing w:val="0"/>
      </w:pPr>
      <w:r w:rsidRPr="00005F72">
        <w:t>Shape: [</w:t>
      </w:r>
      <w:r w:rsidRPr="00005F72">
        <w:rPr>
          <w:b/>
        </w:rPr>
        <w:t>Round, tapered</w:t>
      </w:r>
      <w:r w:rsidRPr="00005F72">
        <w:t>] [</w:t>
      </w:r>
      <w:r w:rsidRPr="00005F72">
        <w:rPr>
          <w:b/>
        </w:rPr>
        <w:t>Round, straight</w:t>
      </w:r>
      <w:r w:rsidRPr="00005F72">
        <w:t>] [</w:t>
      </w:r>
      <w:r w:rsidRPr="00005F72">
        <w:rPr>
          <w:b/>
        </w:rPr>
        <w:t>Square, tapered</w:t>
      </w:r>
      <w:r w:rsidRPr="00005F72">
        <w:t>] [</w:t>
      </w:r>
      <w:r w:rsidRPr="00005F72">
        <w:rPr>
          <w:b/>
        </w:rPr>
        <w:t>Square, straight</w:t>
      </w:r>
      <w:r w:rsidRPr="00005F72">
        <w:t>].</w:t>
      </w:r>
    </w:p>
    <w:p w14:paraId="03373720" w14:textId="77777777" w:rsidR="007678E1" w:rsidRPr="00005F72" w:rsidRDefault="007678E1" w:rsidP="007678E1">
      <w:pPr>
        <w:pStyle w:val="PR2"/>
        <w:spacing w:before="0"/>
        <w:contextualSpacing w:val="0"/>
      </w:pPr>
      <w:r w:rsidRPr="00005F72">
        <w:t>Mounting Provisions: Butt flange for bolted mounting on foundation or breakaway support.</w:t>
      </w:r>
    </w:p>
    <w:p w14:paraId="784A850A" w14:textId="53511464" w:rsidR="007678E1" w:rsidRPr="00005F72" w:rsidRDefault="007678E1" w:rsidP="008A2748">
      <w:pPr>
        <w:pStyle w:val="PR1"/>
      </w:pPr>
      <w:r w:rsidRPr="00005F72">
        <w:t>Poles: Comply with [</w:t>
      </w:r>
      <w:r w:rsidRPr="00005F72">
        <w:rPr>
          <w:b/>
        </w:rPr>
        <w:t>ASTM A240</w:t>
      </w:r>
      <w:r w:rsidRPr="00005F72">
        <w:t>] [</w:t>
      </w:r>
      <w:r w:rsidRPr="00005F72">
        <w:rPr>
          <w:b/>
        </w:rPr>
        <w:t>ASTM A666</w:t>
      </w:r>
      <w:r w:rsidRPr="00005F72">
        <w:t xml:space="preserve">], stainless steel with a minimum yield of </w:t>
      </w:r>
      <w:r w:rsidRPr="003834A1">
        <w:rPr>
          <w:rStyle w:val="IP"/>
          <w:color w:val="auto"/>
        </w:rPr>
        <w:t>55,000 psig</w:t>
      </w:r>
      <w:r w:rsidRPr="00005F72">
        <w:t xml:space="preserve">; one-piece construction up to </w:t>
      </w:r>
      <w:r w:rsidRPr="003834A1">
        <w:rPr>
          <w:rStyle w:val="IP"/>
          <w:color w:val="auto"/>
        </w:rPr>
        <w:t>40 feet</w:t>
      </w:r>
      <w:r w:rsidRPr="00005F72">
        <w:t xml:space="preserve"> in height with access handhole in pole wall.</w:t>
      </w:r>
    </w:p>
    <w:p w14:paraId="5DDEB63D" w14:textId="77777777" w:rsidR="007678E1" w:rsidRDefault="007678E1" w:rsidP="008A2748">
      <w:pPr>
        <w:pStyle w:val="PR2"/>
        <w:contextualSpacing w:val="0"/>
      </w:pPr>
      <w:r w:rsidRPr="00005F72">
        <w:t>Shape: [</w:t>
      </w:r>
      <w:r w:rsidRPr="00005F72">
        <w:rPr>
          <w:b/>
        </w:rPr>
        <w:t>Round, tapered</w:t>
      </w:r>
      <w:r w:rsidRPr="00005F72">
        <w:t>] [</w:t>
      </w:r>
      <w:r w:rsidRPr="00005F72">
        <w:rPr>
          <w:b/>
        </w:rPr>
        <w:t>Round, straight</w:t>
      </w:r>
      <w:r w:rsidRPr="00005F72">
        <w:t xml:space="preserve">] </w:t>
      </w:r>
      <w:r>
        <w:t>[</w:t>
      </w:r>
      <w:r>
        <w:rPr>
          <w:b/>
        </w:rPr>
        <w:t>Square, tapered</w:t>
      </w:r>
      <w:r>
        <w:t>] [</w:t>
      </w:r>
      <w:r>
        <w:rPr>
          <w:b/>
        </w:rPr>
        <w:t>Square, straight</w:t>
      </w:r>
      <w:r>
        <w:t>].</w:t>
      </w:r>
    </w:p>
    <w:p w14:paraId="44021867" w14:textId="77777777" w:rsidR="007678E1" w:rsidRDefault="007678E1" w:rsidP="007678E1">
      <w:pPr>
        <w:pStyle w:val="PR2"/>
        <w:spacing w:before="0"/>
        <w:contextualSpacing w:val="0"/>
      </w:pPr>
      <w:r>
        <w:t>Mounting Provisions: Butt flange for bolted mounting on foundation or breakaway support.</w:t>
      </w:r>
    </w:p>
    <w:p w14:paraId="1F6F03E2" w14:textId="68881EBC" w:rsidR="007678E1" w:rsidRPr="00D305A6" w:rsidRDefault="007678E1" w:rsidP="003834A1">
      <w:pPr>
        <w:pStyle w:val="SpecifierNote"/>
      </w:pPr>
      <w:r w:rsidRPr="00D305A6">
        <w:t xml:space="preserve">Indicate span and rise of mast arms in "Steel Mast Arms" </w:t>
      </w:r>
      <w:r>
        <w:t>paragraph</w:t>
      </w:r>
      <w:r w:rsidRPr="00D305A6">
        <w:t xml:space="preserve"> below on Drawings. Delete paragraph if mast arms are adequately described in the Exterior Lighting Device Schedule or in details on Drawings.</w:t>
      </w:r>
    </w:p>
    <w:p w14:paraId="00F4AE20" w14:textId="77777777" w:rsidR="007678E1" w:rsidRDefault="007678E1" w:rsidP="008A2748">
      <w:pPr>
        <w:pStyle w:val="PR1"/>
      </w:pPr>
      <w:r>
        <w:t>Steel Mast Arms: [</w:t>
      </w:r>
      <w:r>
        <w:rPr>
          <w:b/>
        </w:rPr>
        <w:t>Single-arm</w:t>
      </w:r>
      <w:r>
        <w:t>] [</w:t>
      </w:r>
      <w:r>
        <w:rPr>
          <w:b/>
        </w:rPr>
        <w:t>Truss</w:t>
      </w:r>
      <w:r>
        <w:t>] [</w:t>
      </w:r>
      <w:r>
        <w:rPr>
          <w:b/>
        </w:rPr>
        <w:t>Davit</w:t>
      </w:r>
      <w:r>
        <w:t>] type, continuously welded to pole attachment plate. Material and finish same as plate.</w:t>
      </w:r>
    </w:p>
    <w:p w14:paraId="45C8BDDE" w14:textId="49100D67" w:rsidR="007678E1" w:rsidRPr="00D305A6" w:rsidRDefault="007678E1" w:rsidP="003834A1">
      <w:pPr>
        <w:pStyle w:val="SpecifierNote"/>
      </w:pPr>
      <w:r w:rsidRPr="00D305A6">
        <w:t xml:space="preserve">Revise "Brackets for Luminaires" </w:t>
      </w:r>
      <w:r>
        <w:t>paragraph</w:t>
      </w:r>
      <w:r w:rsidRPr="00D305A6">
        <w:t xml:space="preserve"> below to suit Project or delete if luminaire brackets are adequately described in the Exterior Lighting Device Schedule or in details on Drawings. Indicate span and rise of luminaire brackets on Drawings.</w:t>
      </w:r>
    </w:p>
    <w:p w14:paraId="4128C8FD" w14:textId="77777777" w:rsidR="007678E1" w:rsidRDefault="007678E1" w:rsidP="008A2748">
      <w:pPr>
        <w:pStyle w:val="PR1"/>
      </w:pPr>
      <w:r>
        <w:t>Brackets for Luminaires: Detachable, cantilever, without underbrace.</w:t>
      </w:r>
    </w:p>
    <w:p w14:paraId="54B360F5" w14:textId="77777777" w:rsidR="007678E1" w:rsidRDefault="007678E1" w:rsidP="008A2748">
      <w:pPr>
        <w:pStyle w:val="PR2"/>
        <w:contextualSpacing w:val="0"/>
      </w:pPr>
      <w:r>
        <w:t>Adaptor fitting welded to pole, allowing the bracket to be bolted to the pole-mounted adapter, then bolted together with [</w:t>
      </w:r>
      <w:r>
        <w:rPr>
          <w:b/>
        </w:rPr>
        <w:t>stainless</w:t>
      </w:r>
      <w:r>
        <w:t>] [</w:t>
      </w:r>
      <w:r>
        <w:rPr>
          <w:b/>
        </w:rPr>
        <w:t>galvanized</w:t>
      </w:r>
      <w:r>
        <w:t>]-steel bolts.</w:t>
      </w:r>
    </w:p>
    <w:p w14:paraId="009B890D" w14:textId="77777777" w:rsidR="007678E1" w:rsidRDefault="007678E1" w:rsidP="007678E1">
      <w:pPr>
        <w:pStyle w:val="PR2"/>
        <w:spacing w:before="0"/>
        <w:contextualSpacing w:val="0"/>
      </w:pPr>
      <w:r>
        <w:t>Cross Section: Tapered oval, with straight tubular end section to accommodate luminaire. Match pole material and finish.</w:t>
      </w:r>
    </w:p>
    <w:p w14:paraId="69E5565E" w14:textId="77777777" w:rsidR="007678E1" w:rsidRDefault="007678E1" w:rsidP="008A2748">
      <w:pPr>
        <w:pStyle w:val="PR1"/>
      </w:pPr>
      <w:r>
        <w:t>Pole-Top Tenons: Fabricated to support luminaire or luminaires and brackets indicated, and securely fastened to pole top.</w:t>
      </w:r>
    </w:p>
    <w:p w14:paraId="1E2F3928" w14:textId="07DF12F8" w:rsidR="007678E1" w:rsidRPr="00D305A6" w:rsidRDefault="007678E1" w:rsidP="003834A1">
      <w:pPr>
        <w:pStyle w:val="SpecifierNote"/>
      </w:pPr>
      <w:r w:rsidRPr="00D305A6">
        <w:t xml:space="preserve">Coordinate "Fasteners" </w:t>
      </w:r>
      <w:r>
        <w:t>paragraph</w:t>
      </w:r>
      <w:r w:rsidRPr="00D305A6">
        <w:t xml:space="preserve"> below with Drawings.</w:t>
      </w:r>
    </w:p>
    <w:p w14:paraId="14B06CC8" w14:textId="77777777" w:rsidR="007678E1" w:rsidRDefault="007678E1" w:rsidP="008A2748">
      <w:pPr>
        <w:pStyle w:val="PR1"/>
      </w:pPr>
      <w:r>
        <w:t>Fasteners: [</w:t>
      </w:r>
      <w:r>
        <w:rPr>
          <w:b/>
        </w:rPr>
        <w:t>Stainless steel</w:t>
      </w:r>
      <w:r>
        <w:t>] [</w:t>
      </w:r>
      <w:r>
        <w:rPr>
          <w:b/>
        </w:rPr>
        <w:t>Galvanized steel</w:t>
      </w:r>
      <w:r>
        <w:t>] &lt;</w:t>
      </w:r>
      <w:r>
        <w:rPr>
          <w:b/>
        </w:rPr>
        <w:t>Insert finish or grade</w:t>
      </w:r>
      <w:r>
        <w:t>&gt;, size and type as determined by manufacturer. Corrosion-resistant items compatible with support components.</w:t>
      </w:r>
    </w:p>
    <w:p w14:paraId="4F49DF71" w14:textId="77777777" w:rsidR="007678E1" w:rsidRDefault="007678E1" w:rsidP="008A2748">
      <w:pPr>
        <w:pStyle w:val="PR2"/>
        <w:contextualSpacing w:val="0"/>
      </w:pPr>
      <w:r>
        <w:t>Materials: Compatible with poles and standards as well as the substrates to which poles and standards are fastened and shall not cause galvanic action at contact points.</w:t>
      </w:r>
    </w:p>
    <w:p w14:paraId="600DC106" w14:textId="77777777" w:rsidR="007678E1" w:rsidRDefault="007678E1" w:rsidP="007678E1">
      <w:pPr>
        <w:pStyle w:val="PR2"/>
        <w:spacing w:before="0"/>
        <w:contextualSpacing w:val="0"/>
      </w:pPr>
      <w:r>
        <w:t>Anchor Bolts, Leveling Nuts, Bolt Caps, and Washers: Hot-dip galvanized after fabrication unless otherwise indicated.</w:t>
      </w:r>
    </w:p>
    <w:p w14:paraId="0D6AFCBF" w14:textId="1DCD4323" w:rsidR="007678E1" w:rsidRPr="00D305A6" w:rsidRDefault="007678E1" w:rsidP="003834A1">
      <w:pPr>
        <w:pStyle w:val="SpecifierNote"/>
      </w:pPr>
      <w:r w:rsidRPr="00D305A6">
        <w:t xml:space="preserve">Retain and revise "Steps" </w:t>
      </w:r>
      <w:r>
        <w:t>paragraph</w:t>
      </w:r>
      <w:r w:rsidRPr="00D305A6">
        <w:t xml:space="preserve"> below for poles with steps.</w:t>
      </w:r>
    </w:p>
    <w:p w14:paraId="5C6EE9A7" w14:textId="77777777" w:rsidR="007678E1" w:rsidRDefault="007678E1" w:rsidP="008A2748">
      <w:pPr>
        <w:pStyle w:val="PR1"/>
      </w:pPr>
      <w:r>
        <w:t>Steps: Fixed steel, with nonslip treads.</w:t>
      </w:r>
    </w:p>
    <w:p w14:paraId="26068356" w14:textId="0B110CDA" w:rsidR="007678E1" w:rsidRPr="00005F72" w:rsidRDefault="007678E1" w:rsidP="008A2748">
      <w:pPr>
        <w:pStyle w:val="PR2"/>
        <w:contextualSpacing w:val="0"/>
      </w:pPr>
      <w:r>
        <w:t xml:space="preserve">For climbing positions, install </w:t>
      </w:r>
      <w:r w:rsidRPr="00005F72">
        <w:t xml:space="preserve">at </w:t>
      </w:r>
      <w:r w:rsidRPr="003834A1">
        <w:rPr>
          <w:rStyle w:val="IP"/>
          <w:color w:val="auto"/>
        </w:rPr>
        <w:t>15-inch</w:t>
      </w:r>
      <w:r w:rsidRPr="00005F72">
        <w:t xml:space="preserve"> vertical spacing, alternating on opposite sides of pole, oriented 180 degrees from each other; first step shall be at an elevation </w:t>
      </w:r>
      <w:r w:rsidRPr="003834A1">
        <w:rPr>
          <w:rStyle w:val="IP"/>
          <w:color w:val="auto"/>
        </w:rPr>
        <w:t>10 feet</w:t>
      </w:r>
      <w:r w:rsidRPr="00005F72">
        <w:t xml:space="preserve"> above finished grade.</w:t>
      </w:r>
    </w:p>
    <w:p w14:paraId="62E941A6" w14:textId="77777777" w:rsidR="007678E1" w:rsidRPr="00005F72" w:rsidRDefault="007678E1" w:rsidP="007678E1">
      <w:pPr>
        <w:pStyle w:val="PR2"/>
        <w:spacing w:before="0"/>
        <w:contextualSpacing w:val="0"/>
      </w:pPr>
      <w:r w:rsidRPr="00005F72">
        <w:t>For working positions, install steps on opposite side of pole, oriented 180 degrees from each other at the same elevation.</w:t>
      </w:r>
    </w:p>
    <w:p w14:paraId="29885B1E" w14:textId="2826BCEC" w:rsidR="007678E1" w:rsidRDefault="007678E1" w:rsidP="008A2748">
      <w:pPr>
        <w:pStyle w:val="PR1"/>
      </w:pPr>
      <w:r w:rsidRPr="00005F72">
        <w:t xml:space="preserve">Handhole: Oval shaped, with minimum clear opening of </w:t>
      </w:r>
      <w:r w:rsidRPr="003834A1">
        <w:rPr>
          <w:rStyle w:val="IP"/>
          <w:color w:val="auto"/>
        </w:rPr>
        <w:t>2-1/2 by 5 inches</w:t>
      </w:r>
      <w:r w:rsidRPr="00005F72">
        <w:t xml:space="preserve">, with cover </w:t>
      </w:r>
      <w:r>
        <w:t>secured by stainless-steel captive screws.</w:t>
      </w:r>
    </w:p>
    <w:p w14:paraId="6F1C5142" w14:textId="02A282A5" w:rsidR="007678E1" w:rsidRPr="00D305A6" w:rsidRDefault="007678E1" w:rsidP="003834A1">
      <w:pPr>
        <w:pStyle w:val="SpecifierNote"/>
      </w:pPr>
      <w:r w:rsidRPr="00D305A6">
        <w:t xml:space="preserve">Retain "Intermediate Handhole and Cable Support" </w:t>
      </w:r>
      <w:r>
        <w:t>paragraph</w:t>
      </w:r>
      <w:r w:rsidRPr="00D305A6">
        <w:t xml:space="preserve"> below for poles more than 50 feet in height.</w:t>
      </w:r>
    </w:p>
    <w:p w14:paraId="2C663622" w14:textId="2F7AA71E" w:rsidR="007678E1" w:rsidRPr="00005F72" w:rsidRDefault="007678E1" w:rsidP="008A2748">
      <w:pPr>
        <w:pStyle w:val="PR1"/>
      </w:pPr>
      <w:r>
        <w:t xml:space="preserve">Intermediate Handhole and Cable Support: </w:t>
      </w:r>
      <w:r w:rsidRPr="00005F72">
        <w:t xml:space="preserve">Weatherproof, </w:t>
      </w:r>
      <w:r w:rsidRPr="003834A1">
        <w:rPr>
          <w:rStyle w:val="IP"/>
          <w:color w:val="auto"/>
        </w:rPr>
        <w:t>3-by-5-inch</w:t>
      </w:r>
      <w:r w:rsidRPr="00005F72">
        <w:t xml:space="preserve"> handhole located at midpoint of pole, with cover for access to internal welded attachment lug for electric cable support grip.</w:t>
      </w:r>
    </w:p>
    <w:p w14:paraId="68377238" w14:textId="77777777" w:rsidR="007678E1" w:rsidRDefault="007678E1" w:rsidP="008A2748">
      <w:pPr>
        <w:pStyle w:val="PR1"/>
      </w:pPr>
      <w:r>
        <w:t>Cable Support Grip: Wire-mesh type with rotating attachment eye, sized for diameter of cable and rated for a minimum load equal to weight of supported load multiplied by a 5.0 safety factor.</w:t>
      </w:r>
    </w:p>
    <w:p w14:paraId="3225AD34" w14:textId="0F6A0611" w:rsidR="007678E1" w:rsidRPr="00D305A6" w:rsidRDefault="007678E1" w:rsidP="003834A1">
      <w:pPr>
        <w:pStyle w:val="SpecifierNote"/>
      </w:pPr>
      <w:r w:rsidRPr="00D305A6">
        <w:t xml:space="preserve">Coordinate "Platform for Lamp Ballast Servicing" </w:t>
      </w:r>
      <w:r>
        <w:t>paragraph</w:t>
      </w:r>
      <w:r w:rsidRPr="00D305A6">
        <w:t xml:space="preserve"> below with Drawings, manufacturer's standard details, and Project's Structural Engineer.</w:t>
      </w:r>
    </w:p>
    <w:p w14:paraId="6A727C14" w14:textId="77777777" w:rsidR="007678E1" w:rsidRDefault="007678E1" w:rsidP="008A2748">
      <w:pPr>
        <w:pStyle w:val="PR1"/>
      </w:pPr>
      <w:r>
        <w:t>Platform for Lamp and Ballast Servicing: Factory fabricated of steel, with finish matching that of pole.</w:t>
      </w:r>
    </w:p>
    <w:p w14:paraId="450F0373" w14:textId="71776E53" w:rsidR="007678E1" w:rsidRPr="00D305A6" w:rsidRDefault="007678E1" w:rsidP="003834A1">
      <w:pPr>
        <w:pStyle w:val="SpecifierNote"/>
      </w:pPr>
      <w:r w:rsidRPr="00D305A6">
        <w:t>Retain any combination of "Prime-Coat Finish," "Galvanized Finish," "Factory-Painted Finish," and "Powder-Coat Finish" paragraphs below that applies to steel poles or other steel support components for this Project. Specify field-painting requirements in Section 09911</w:t>
      </w:r>
      <w:r>
        <w:t>4</w:t>
      </w:r>
      <w:r w:rsidRPr="00D305A6">
        <w:t xml:space="preserve"> "Exterior Painting." Verify compatibility of factory finishes with field-applied finishes. Coordinate finishes to avoid galvanic reactions.</w:t>
      </w:r>
    </w:p>
    <w:p w14:paraId="6C043A1A" w14:textId="77777777" w:rsidR="007678E1" w:rsidRDefault="007678E1" w:rsidP="008A2748">
      <w:pPr>
        <w:pStyle w:val="PR1"/>
      </w:pPr>
      <w:r>
        <w:t>Prime-Coat Finish: Manufacturer's standard prime-coat finish ready for field painting.</w:t>
      </w:r>
    </w:p>
    <w:p w14:paraId="7935E3CA" w14:textId="0DD0502E" w:rsidR="007678E1" w:rsidRDefault="007678E1" w:rsidP="008A2748">
      <w:pPr>
        <w:pStyle w:val="PR1"/>
      </w:pPr>
      <w:r>
        <w:t>Galvanized Finish: After fabrication, hot-dip galvanize according to ASTM A123.</w:t>
      </w:r>
    </w:p>
    <w:p w14:paraId="2370AF66" w14:textId="77777777" w:rsidR="007678E1" w:rsidRDefault="007678E1" w:rsidP="008A2748">
      <w:pPr>
        <w:pStyle w:val="PR1"/>
      </w:pPr>
      <w:r>
        <w:t>Factory-Painted Finish: Comply with NAAMM's "Metal Finishes Manual for Architectural and Metal Products" recommendations for applying and designating finishes.</w:t>
      </w:r>
    </w:p>
    <w:p w14:paraId="3505AF00" w14:textId="77777777" w:rsidR="007678E1" w:rsidRDefault="007678E1" w:rsidP="008A2748">
      <w:pPr>
        <w:pStyle w:val="PR2"/>
        <w:contextualSpacing w:val="0"/>
      </w:pPr>
      <w:r>
        <w:t>Surface Preparation: Clean surfaces according to SSPC-SP 1 to remove dirt, oil, grease, and other contaminants that could impair paint bond. Grind welds and polish surfaces to a smooth, even finish. Remove mill scale and rust, if present, from uncoated steel, according to SSPC-SP 5/NACE No. 1 or SSPC-SP 8.</w:t>
      </w:r>
    </w:p>
    <w:p w14:paraId="36176FC3" w14:textId="77777777" w:rsidR="007678E1" w:rsidRDefault="007678E1" w:rsidP="007678E1">
      <w:pPr>
        <w:pStyle w:val="PR2"/>
        <w:spacing w:before="0"/>
        <w:contextualSpacing w:val="0"/>
      </w:pPr>
      <w:r>
        <w:t>Interior Surfaces of Pole: One coat of bituminous paint, or otherwise treat for equal corrosion protection.</w:t>
      </w:r>
    </w:p>
    <w:p w14:paraId="3C2760BC" w14:textId="77777777" w:rsidR="007678E1" w:rsidRDefault="007678E1" w:rsidP="007678E1">
      <w:pPr>
        <w:pStyle w:val="PR2"/>
        <w:spacing w:before="0"/>
        <w:contextualSpacing w:val="0"/>
      </w:pPr>
      <w:r>
        <w:t>Exterior Surfaces: Manufacturer's standard finish consisting of one or more coats of primer and two finish coats of high gloss, high-build polyurethane enamel.</w:t>
      </w:r>
    </w:p>
    <w:p w14:paraId="4DB6DE6B" w14:textId="0BA0A917" w:rsidR="007678E1" w:rsidRDefault="007678E1" w:rsidP="008A2748">
      <w:pPr>
        <w:pStyle w:val="PR3"/>
        <w:contextualSpacing w:val="0"/>
      </w:pPr>
      <w:r>
        <w:t>Color: [</w:t>
      </w:r>
      <w:r>
        <w:rPr>
          <w:b/>
        </w:rPr>
        <w:t>As indicated by manufacturer's designations</w:t>
      </w:r>
      <w:r>
        <w:t>] [</w:t>
      </w:r>
      <w:r>
        <w:rPr>
          <w:b/>
        </w:rPr>
        <w:t>Match Sample</w:t>
      </w:r>
      <w:r>
        <w:t>] [</w:t>
      </w:r>
      <w:r>
        <w:rPr>
          <w:b/>
        </w:rPr>
        <w:t>As selected by Architect from manufacturer's full range</w:t>
      </w:r>
      <w:r>
        <w:t>].</w:t>
      </w:r>
    </w:p>
    <w:p w14:paraId="7B7F8BB4" w14:textId="77777777" w:rsidR="007678E1" w:rsidRDefault="007678E1" w:rsidP="008A2748">
      <w:pPr>
        <w:pStyle w:val="PR1"/>
      </w:pPr>
      <w:r>
        <w:t>Powder-Coat Finish: Comply with NAAMM's "Metal Finishes Manual for Architectural and Metal Products" recommendations for applying and designating finishes.</w:t>
      </w:r>
    </w:p>
    <w:p w14:paraId="671F7A9D" w14:textId="77777777" w:rsidR="007678E1" w:rsidRDefault="007678E1" w:rsidP="008A2748">
      <w:pPr>
        <w:pStyle w:val="PR2"/>
        <w:contextualSpacing w:val="0"/>
      </w:pPr>
      <w:r>
        <w:t>Surface Preparation: Clean surfaces according to SSPC-SP 1 to remove dirt, oil, grease, and other contaminants that could impair powder coat bond. Grind welds and polish surfaces to a smooth, even finish. Remove mill scale and rust, if present, from uncoated steel, according to SSPC-SP 5/NACE No. 1 or SSPC-SP 8.</w:t>
      </w:r>
    </w:p>
    <w:p w14:paraId="3DAFCD8D" w14:textId="77777777" w:rsidR="007678E1" w:rsidRDefault="007678E1" w:rsidP="007678E1">
      <w:pPr>
        <w:pStyle w:val="PR2"/>
        <w:spacing w:before="0"/>
        <w:contextualSpacing w:val="0"/>
      </w:pPr>
      <w:r>
        <w:t>Powder Coat: Comply with AAMA 2604.</w:t>
      </w:r>
    </w:p>
    <w:p w14:paraId="1C6D5F02" w14:textId="2D83898F" w:rsidR="007678E1" w:rsidRDefault="007678E1" w:rsidP="008A2748">
      <w:pPr>
        <w:pStyle w:val="PR3"/>
        <w:contextualSpacing w:val="0"/>
      </w:pPr>
      <w:r w:rsidRPr="00005F72">
        <w:t xml:space="preserve">Electrostatic-applied powder coating; single application and cured to a minimum </w:t>
      </w:r>
      <w:r w:rsidRPr="003834A1">
        <w:rPr>
          <w:rStyle w:val="IP"/>
          <w:color w:val="auto"/>
        </w:rPr>
        <w:t>2.5- to 3.5-mils</w:t>
      </w:r>
      <w:r w:rsidRPr="00005F72">
        <w:t xml:space="preserve"> dry film thickness. Coat interior and exterior of pole for equal corrosion protection</w:t>
      </w:r>
      <w:r>
        <w:t>.</w:t>
      </w:r>
    </w:p>
    <w:p w14:paraId="2AE29FD4" w14:textId="2A410140" w:rsidR="007678E1" w:rsidRDefault="007678E1" w:rsidP="007678E1">
      <w:pPr>
        <w:pStyle w:val="PR3"/>
        <w:spacing w:before="0"/>
        <w:contextualSpacing w:val="0"/>
      </w:pPr>
      <w:r>
        <w:t>Color: [</w:t>
      </w:r>
      <w:r>
        <w:rPr>
          <w:b/>
        </w:rPr>
        <w:t>As indicated by manufacturer's designations</w:t>
      </w:r>
      <w:r>
        <w:t>] [</w:t>
      </w:r>
      <w:r>
        <w:rPr>
          <w:b/>
        </w:rPr>
        <w:t>Match Sample</w:t>
      </w:r>
      <w:r>
        <w:t>] [</w:t>
      </w:r>
      <w:r>
        <w:rPr>
          <w:b/>
        </w:rPr>
        <w:t>As selected by Architect from manufacturer's full range</w:t>
      </w:r>
      <w:r>
        <w:t>].</w:t>
      </w:r>
    </w:p>
    <w:p w14:paraId="531A4229" w14:textId="77777777" w:rsidR="007678E1" w:rsidRDefault="007678E1" w:rsidP="008A2748">
      <w:pPr>
        <w:pStyle w:val="ART"/>
      </w:pPr>
      <w:r>
        <w:t>ALUMINUM POLES</w:t>
      </w:r>
    </w:p>
    <w:bookmarkStart w:id="2" w:name="ptBookmark12004"/>
    <w:p w14:paraId="3168F6F0" w14:textId="1AD9C6F9" w:rsidR="007678E1" w:rsidRPr="003D45F6" w:rsidRDefault="007678E1" w:rsidP="008A2748">
      <w:pPr>
        <w:pStyle w:val="PR1"/>
      </w:pPr>
      <w:r w:rsidRPr="007678E1">
        <w:fldChar w:fldCharType="begin"/>
      </w:r>
      <w:r w:rsidRPr="007678E1">
        <w:instrText xml:space="preserve"> HYPERLINK "http://www.specagent.com/Lookup?ulid=12004" </w:instrText>
      </w:r>
      <w:r w:rsidRPr="007678E1">
        <w:fldChar w:fldCharType="separate"/>
      </w:r>
      <w:r w:rsidRPr="003834A1">
        <w:t>Manufacturers:</w:t>
      </w:r>
      <w:r w:rsidRPr="007678E1">
        <w:fldChar w:fldCharType="end"/>
      </w:r>
      <w:r w:rsidRPr="003D45F6">
        <w:t xml:space="preserve"> Subject to compliance with requirements, available manufacturers offering products that may be incorporated into the Work include, but are not limited to the following:</w:t>
      </w:r>
    </w:p>
    <w:p w14:paraId="22D61913" w14:textId="77777777" w:rsidR="007678E1" w:rsidRPr="007678E1" w:rsidRDefault="007678E1" w:rsidP="003834A1">
      <w:pPr>
        <w:pStyle w:val="PR2"/>
        <w:contextualSpacing w:val="0"/>
      </w:pPr>
      <w:r w:rsidRPr="007678E1">
        <w:t>Cooper Lighting Solutions; Signify North America Corp. (Mcgraw-Edison Co.).</w:t>
      </w:r>
    </w:p>
    <w:p w14:paraId="0A8CB71C" w14:textId="77777777" w:rsidR="007678E1" w:rsidRPr="007678E1" w:rsidRDefault="007A60BA" w:rsidP="003834A1">
      <w:pPr>
        <w:pStyle w:val="PR2"/>
        <w:spacing w:before="0"/>
        <w:contextualSpacing w:val="0"/>
      </w:pPr>
      <w:hyperlink r:id="rId12" w:history="1">
        <w:r w:rsidR="007678E1" w:rsidRPr="003834A1">
          <w:t>Hapco</w:t>
        </w:r>
      </w:hyperlink>
      <w:r w:rsidR="007678E1" w:rsidRPr="007678E1">
        <w:t>.</w:t>
      </w:r>
    </w:p>
    <w:p w14:paraId="53597268" w14:textId="77777777" w:rsidR="007678E1" w:rsidRPr="007678E1" w:rsidRDefault="007678E1" w:rsidP="007678E1">
      <w:pPr>
        <w:pStyle w:val="PR2"/>
        <w:spacing w:before="0"/>
        <w:contextualSpacing w:val="0"/>
      </w:pPr>
      <w:r w:rsidRPr="007678E1">
        <w:t>Pfaff and Kendall.</w:t>
      </w:r>
    </w:p>
    <w:p w14:paraId="2986D354" w14:textId="77777777" w:rsidR="007678E1" w:rsidRPr="003D45F6" w:rsidRDefault="007678E1" w:rsidP="003834A1">
      <w:pPr>
        <w:pStyle w:val="PR2"/>
        <w:spacing w:before="0"/>
        <w:contextualSpacing w:val="0"/>
      </w:pPr>
      <w:r>
        <w:t>Or equal.</w:t>
      </w:r>
    </w:p>
    <w:bookmarkEnd w:id="2"/>
    <w:p w14:paraId="48E60EE6" w14:textId="77777777" w:rsidR="007678E1" w:rsidRPr="00D305A6" w:rsidRDefault="007678E1" w:rsidP="003834A1">
      <w:pPr>
        <w:pStyle w:val="SpecifierNote"/>
        <w:keepNext w:val="0"/>
      </w:pPr>
      <w:r w:rsidRPr="00D305A6">
        <w:t>See the Evaluations for discussion of pole flexure and vibration resistance.</w:t>
      </w:r>
    </w:p>
    <w:p w14:paraId="3CD662AC" w14:textId="6FF2B058" w:rsidR="007678E1" w:rsidRPr="00D305A6" w:rsidRDefault="007678E1" w:rsidP="003834A1">
      <w:pPr>
        <w:pStyle w:val="SpecifierNote"/>
        <w:keepNext w:val="0"/>
      </w:pPr>
      <w:r w:rsidRPr="00D305A6">
        <w:t>Retain one of two "Poles" paragraphs below. Retain first paragraph for installations requiring a high standard of finish for up to 40 feet in nominal mounting height. Retain second paragraph for aluminum poles up to 40 feet in nominal mounting height and if higher strength or resistance to vibration is required. Confirm availability and revise paragraphs for poles and standards above 40 feet.</w:t>
      </w:r>
    </w:p>
    <w:p w14:paraId="07944784" w14:textId="77777777" w:rsidR="007678E1" w:rsidRDefault="007678E1" w:rsidP="008A2748">
      <w:pPr>
        <w:pStyle w:val="PR1"/>
      </w:pPr>
      <w:r>
        <w:t>Poles: [</w:t>
      </w:r>
      <w:r>
        <w:rPr>
          <w:b/>
        </w:rPr>
        <w:t>Seamed</w:t>
      </w:r>
      <w:r>
        <w:t>] [</w:t>
      </w:r>
      <w:r>
        <w:rPr>
          <w:b/>
        </w:rPr>
        <w:t>Seamless</w:t>
      </w:r>
      <w:r>
        <w:t>], extruded structural tube complying with ASTM B221, Alloy 6063-T6, with access handhole in pole wall.</w:t>
      </w:r>
    </w:p>
    <w:p w14:paraId="5E883D10" w14:textId="77777777" w:rsidR="007678E1" w:rsidRDefault="007678E1" w:rsidP="008A2748">
      <w:pPr>
        <w:pStyle w:val="PR1"/>
      </w:pPr>
      <w:r>
        <w:t>Poles: [</w:t>
      </w:r>
      <w:r>
        <w:rPr>
          <w:b/>
        </w:rPr>
        <w:t>Seamed</w:t>
      </w:r>
      <w:r>
        <w:t>] [</w:t>
      </w:r>
      <w:r>
        <w:rPr>
          <w:b/>
        </w:rPr>
        <w:t>Seamless</w:t>
      </w:r>
      <w:r>
        <w:t>], extruded structural tube complying with ASTM B221, Alloy 6061-T6, with access handhole in in pole wall.</w:t>
      </w:r>
    </w:p>
    <w:p w14:paraId="2B9B6BCD" w14:textId="77777777" w:rsidR="007678E1" w:rsidRDefault="007678E1" w:rsidP="008A2748">
      <w:pPr>
        <w:pStyle w:val="PR2"/>
        <w:contextualSpacing w:val="0"/>
      </w:pPr>
      <w:r>
        <w:t>Shape: [</w:t>
      </w:r>
      <w:r>
        <w:rPr>
          <w:b/>
        </w:rPr>
        <w:t>Round, tapered</w:t>
      </w:r>
      <w:r>
        <w:t>] [</w:t>
      </w:r>
      <w:r>
        <w:rPr>
          <w:b/>
        </w:rPr>
        <w:t>Round, straight</w:t>
      </w:r>
      <w:r>
        <w:t>] [</w:t>
      </w:r>
      <w:r>
        <w:rPr>
          <w:b/>
        </w:rPr>
        <w:t>Square, tapered</w:t>
      </w:r>
      <w:r>
        <w:t>] [</w:t>
      </w:r>
      <w:r>
        <w:rPr>
          <w:b/>
        </w:rPr>
        <w:t>Square, straight</w:t>
      </w:r>
      <w:r>
        <w:t>].</w:t>
      </w:r>
    </w:p>
    <w:p w14:paraId="04835AE9" w14:textId="77777777" w:rsidR="007678E1" w:rsidRDefault="007678E1" w:rsidP="007678E1">
      <w:pPr>
        <w:pStyle w:val="PR2"/>
        <w:spacing w:before="0"/>
        <w:contextualSpacing w:val="0"/>
      </w:pPr>
      <w:r>
        <w:t>Mounting Provisions: Butt flange for bolted mounting on foundation or breakaway support.</w:t>
      </w:r>
    </w:p>
    <w:p w14:paraId="3E436267" w14:textId="4C640306" w:rsidR="007678E1" w:rsidRPr="00D305A6" w:rsidRDefault="007678E1" w:rsidP="003834A1">
      <w:pPr>
        <w:pStyle w:val="SpecifierNote"/>
      </w:pPr>
      <w:r w:rsidRPr="00D305A6">
        <w:t xml:space="preserve">Indicate on Drawings the span and rise of mast arms in "Mast Arms" </w:t>
      </w:r>
      <w:r>
        <w:t>paragraph</w:t>
      </w:r>
      <w:r w:rsidRPr="00D305A6">
        <w:t xml:space="preserve"> below. Delete paragraph if mast arms are adequately described in the Exterior Lighting Device Schedule or in details on Drawings.</w:t>
      </w:r>
    </w:p>
    <w:p w14:paraId="3A22E761" w14:textId="77777777" w:rsidR="007678E1" w:rsidRDefault="007678E1" w:rsidP="008A2748">
      <w:pPr>
        <w:pStyle w:val="PR1"/>
      </w:pPr>
      <w:r>
        <w:t>Mast Arms: [</w:t>
      </w:r>
      <w:r>
        <w:rPr>
          <w:b/>
        </w:rPr>
        <w:t>Aluminum</w:t>
      </w:r>
      <w:r>
        <w:t>] [</w:t>
      </w:r>
      <w:r>
        <w:rPr>
          <w:b/>
        </w:rPr>
        <w:t>Steel</w:t>
      </w:r>
      <w:r>
        <w:t>] [</w:t>
      </w:r>
      <w:r>
        <w:rPr>
          <w:b/>
        </w:rPr>
        <w:t>Single-arm</w:t>
      </w:r>
      <w:r>
        <w:t>] [</w:t>
      </w:r>
      <w:r>
        <w:rPr>
          <w:b/>
        </w:rPr>
        <w:t>Truss</w:t>
      </w:r>
      <w:r>
        <w:t>] [</w:t>
      </w:r>
      <w:r>
        <w:rPr>
          <w:b/>
        </w:rPr>
        <w:t>Davit</w:t>
      </w:r>
      <w:r>
        <w:t>] type, continuously welded to pole attachment plate. Material and finish same as plate.</w:t>
      </w:r>
    </w:p>
    <w:p w14:paraId="68134589" w14:textId="33D4DC1D" w:rsidR="007678E1" w:rsidRPr="00D305A6" w:rsidRDefault="007678E1" w:rsidP="003834A1">
      <w:pPr>
        <w:pStyle w:val="SpecifierNote"/>
      </w:pPr>
      <w:r w:rsidRPr="00D305A6">
        <w:t xml:space="preserve">Revise "Brackets for Luminaires" </w:t>
      </w:r>
      <w:r>
        <w:t>paragraph</w:t>
      </w:r>
      <w:r w:rsidRPr="00D305A6">
        <w:t xml:space="preserve"> below or delete if luminaire brackets are adequately described in the Exterior Lighting Device Schedule or in details on Drawings. Indicate span and rise of luminaire brackets on Drawings.</w:t>
      </w:r>
    </w:p>
    <w:p w14:paraId="465F75AE" w14:textId="77777777" w:rsidR="007678E1" w:rsidRDefault="007678E1" w:rsidP="008A2748">
      <w:pPr>
        <w:pStyle w:val="PR1"/>
      </w:pPr>
      <w:r>
        <w:t>Brackets for Luminaires: Detachable, cantilever, without underbrace.</w:t>
      </w:r>
    </w:p>
    <w:p w14:paraId="5732770A" w14:textId="77777777" w:rsidR="007678E1" w:rsidRDefault="007678E1" w:rsidP="008A2748">
      <w:pPr>
        <w:pStyle w:val="PR2"/>
        <w:contextualSpacing w:val="0"/>
      </w:pPr>
      <w:r>
        <w:t>Adaptor fitting welded to pole, allowing the bracket to be bolted to the pole-mounted adapter, then bolted together with [</w:t>
      </w:r>
      <w:r>
        <w:rPr>
          <w:b/>
        </w:rPr>
        <w:t>stainless</w:t>
      </w:r>
      <w:r>
        <w:t>] [</w:t>
      </w:r>
      <w:r>
        <w:rPr>
          <w:b/>
        </w:rPr>
        <w:t>galvanized</w:t>
      </w:r>
      <w:r>
        <w:t>]-steel bolts.</w:t>
      </w:r>
    </w:p>
    <w:p w14:paraId="460DAAE0" w14:textId="77777777" w:rsidR="007678E1" w:rsidRDefault="007678E1" w:rsidP="007678E1">
      <w:pPr>
        <w:pStyle w:val="PR2"/>
        <w:spacing w:before="0"/>
        <w:contextualSpacing w:val="0"/>
      </w:pPr>
      <w:r>
        <w:t>Cross Section: Tapered oval, with straight tubular end section to accommodate luminaire. Match pole material and finish.</w:t>
      </w:r>
    </w:p>
    <w:p w14:paraId="156130F7" w14:textId="77777777" w:rsidR="007678E1" w:rsidRDefault="007678E1" w:rsidP="008A2748">
      <w:pPr>
        <w:pStyle w:val="PR1"/>
      </w:pPr>
      <w:r>
        <w:t>Pole-Top Tenons: Fabricated to support luminaire or luminaires and brackets indicated, and securely fastened to pole top.</w:t>
      </w:r>
    </w:p>
    <w:p w14:paraId="364C5697" w14:textId="77777777" w:rsidR="007678E1" w:rsidRDefault="007678E1" w:rsidP="008A2748">
      <w:pPr>
        <w:pStyle w:val="PR1"/>
      </w:pPr>
      <w:r>
        <w:t>Fasteners: [</w:t>
      </w:r>
      <w:r>
        <w:rPr>
          <w:b/>
        </w:rPr>
        <w:t>Stainless steel</w:t>
      </w:r>
      <w:r>
        <w:t>] [</w:t>
      </w:r>
      <w:r>
        <w:rPr>
          <w:b/>
        </w:rPr>
        <w:t>Galvanized steel</w:t>
      </w:r>
      <w:r>
        <w:t>] &lt;</w:t>
      </w:r>
      <w:r>
        <w:rPr>
          <w:b/>
        </w:rPr>
        <w:t>Insert finish or grade</w:t>
      </w:r>
      <w:r>
        <w:t>&gt;, size and type as determined by manufacturer. Corrosion-resistant items compatible with support components.</w:t>
      </w:r>
    </w:p>
    <w:p w14:paraId="29A2BFD0" w14:textId="77777777" w:rsidR="007678E1" w:rsidRDefault="007678E1" w:rsidP="008A2748">
      <w:pPr>
        <w:pStyle w:val="PR2"/>
        <w:contextualSpacing w:val="0"/>
      </w:pPr>
      <w:r>
        <w:t>Materials: Compatible with poles and standards as well as to substrates to which poles and standards are fastened and shall not cause galvanic action at contact points.</w:t>
      </w:r>
    </w:p>
    <w:p w14:paraId="63A56A0C" w14:textId="77777777" w:rsidR="007678E1" w:rsidRDefault="007678E1" w:rsidP="007678E1">
      <w:pPr>
        <w:pStyle w:val="PR2"/>
        <w:spacing w:before="0"/>
        <w:contextualSpacing w:val="0"/>
      </w:pPr>
      <w:r>
        <w:t>Anchor Bolts, Leveling Nuts, Bolt Caps, and Washers: Hot-dip galvanized after fabrication unless otherwise indicated.</w:t>
      </w:r>
    </w:p>
    <w:p w14:paraId="5BE2463E" w14:textId="0D6F021C" w:rsidR="007678E1" w:rsidRDefault="007678E1" w:rsidP="008A2748">
      <w:pPr>
        <w:pStyle w:val="PR1"/>
      </w:pPr>
      <w:r>
        <w:t xml:space="preserve">Handhole: Oval shaped, with minimum clear </w:t>
      </w:r>
      <w:r w:rsidRPr="00005F72">
        <w:t xml:space="preserve">opening of </w:t>
      </w:r>
      <w:r w:rsidRPr="003834A1">
        <w:rPr>
          <w:rStyle w:val="IP"/>
          <w:color w:val="auto"/>
        </w:rPr>
        <w:t>2-1/2 by 5 inches</w:t>
      </w:r>
      <w:r w:rsidRPr="00005F72">
        <w:t xml:space="preserve">, with </w:t>
      </w:r>
      <w:r>
        <w:t>cover secured by stainless-steel captive screws.</w:t>
      </w:r>
    </w:p>
    <w:p w14:paraId="12ADAA58" w14:textId="76B0B47A" w:rsidR="007678E1" w:rsidRPr="00D305A6" w:rsidRDefault="007678E1" w:rsidP="003834A1">
      <w:pPr>
        <w:pStyle w:val="SpecifierNote"/>
      </w:pPr>
      <w:r w:rsidRPr="00D305A6">
        <w:t>Retain one of or both "Prime-Coat Finish" and "Aluminum Finish" paragraphs below that apply to aluminum poles or other aluminum support components in this Project. Specify field-painting requirements in Section 09911</w:t>
      </w:r>
      <w:r>
        <w:t>4</w:t>
      </w:r>
      <w:r w:rsidRPr="00D305A6">
        <w:t xml:space="preserve"> "Exterior Painting." Verify compatibility of factory finishes with field-applied finishes.</w:t>
      </w:r>
    </w:p>
    <w:p w14:paraId="2B6CA213" w14:textId="77777777" w:rsidR="007678E1" w:rsidRDefault="007678E1" w:rsidP="008A2748">
      <w:pPr>
        <w:pStyle w:val="PR1"/>
      </w:pPr>
      <w:r>
        <w:t>Prime-Coat Finish: Manufacturer's standard prime-coat finish ready for field painting.</w:t>
      </w:r>
    </w:p>
    <w:p w14:paraId="01927DE9" w14:textId="77777777" w:rsidR="007678E1" w:rsidRDefault="007678E1" w:rsidP="008A2748">
      <w:pPr>
        <w:pStyle w:val="PR1"/>
      </w:pPr>
      <w:r>
        <w:t>Aluminum Finish: Comply with NAAMM's "Metal Finishes Manual for Architectural and Metal Products" recommendations for applying and designating finishes.</w:t>
      </w:r>
    </w:p>
    <w:p w14:paraId="6BF5004D" w14:textId="77777777" w:rsidR="007678E1" w:rsidRDefault="007678E1" w:rsidP="008A2748">
      <w:pPr>
        <w:pStyle w:val="PR2"/>
        <w:contextualSpacing w:val="0"/>
      </w:pPr>
      <w:r>
        <w:t>Finish designations prefixed by AA comply with the system established by the Aluminum Association for designating aluminum finishes.</w:t>
      </w:r>
    </w:p>
    <w:p w14:paraId="31196DB4" w14:textId="74089105" w:rsidR="007678E1" w:rsidRPr="00D305A6" w:rsidRDefault="007678E1" w:rsidP="003834A1">
      <w:pPr>
        <w:pStyle w:val="SpecifierNote"/>
      </w:pPr>
      <w:r w:rsidRPr="00D305A6">
        <w:t xml:space="preserve">Retain "Natural Satin Finish," "Class I, Clear-Anodic Finish," or "Class I, Color-Anodic Finish" </w:t>
      </w:r>
      <w:r>
        <w:t>subparagraph</w:t>
      </w:r>
      <w:r w:rsidRPr="00D305A6">
        <w:t xml:space="preserve"> below or revise to suit Project.</w:t>
      </w:r>
    </w:p>
    <w:p w14:paraId="37926EC7" w14:textId="77777777" w:rsidR="007678E1" w:rsidRDefault="007678E1" w:rsidP="007678E1">
      <w:pPr>
        <w:pStyle w:val="PR2"/>
        <w:spacing w:before="0"/>
        <w:contextualSpacing w:val="0"/>
      </w:pPr>
      <w:r>
        <w:t>Natural Satin Finish: Provide fine, directional, medium satin polish (AA-M32); buff complying with AA-M20 requirements; and seal aluminum surfaces with clear, hard-coat wax.</w:t>
      </w:r>
    </w:p>
    <w:p w14:paraId="07B0A0B6" w14:textId="77777777" w:rsidR="007678E1" w:rsidRDefault="007678E1" w:rsidP="007678E1">
      <w:pPr>
        <w:pStyle w:val="PR2"/>
        <w:spacing w:before="0"/>
        <w:contextualSpacing w:val="0"/>
      </w:pPr>
      <w:r>
        <w:t>Class I, Clear-Anodic Finish: AA-M32C22A41 (Mechanical Finish: Medium satin; Chemical Finish: Etched, medium matte; Anodic Coating: Architectural Class I clear coating of 0.018 mm or thicker), complying with AAMA 611.</w:t>
      </w:r>
    </w:p>
    <w:p w14:paraId="1E12267C" w14:textId="77777777" w:rsidR="007678E1" w:rsidRDefault="007678E1" w:rsidP="007678E1">
      <w:pPr>
        <w:pStyle w:val="PR2"/>
        <w:spacing w:before="0"/>
        <w:contextualSpacing w:val="0"/>
      </w:pPr>
      <w:r>
        <w:t>Class I, Color-Anodic Finish: AA-M32C22A42/A44 (Mechanical Finish: Medium; Chemical Finish: Etched, medium matte; Anodic Coating: Architectural Class I integrally colored or electrolytically deposited color coating 0.018 mm or thicker), complying with AAMA 611.</w:t>
      </w:r>
    </w:p>
    <w:p w14:paraId="395B17A6" w14:textId="07B071D1" w:rsidR="007678E1" w:rsidRPr="00D305A6" w:rsidRDefault="007678E1" w:rsidP="003834A1">
      <w:pPr>
        <w:pStyle w:val="SpecifierNote"/>
      </w:pPr>
      <w:r w:rsidRPr="00D305A6">
        <w:t xml:space="preserve">Retain "Factory-Painted Finish" or "Powder-Coat Finish" </w:t>
      </w:r>
      <w:r>
        <w:t>paragraph</w:t>
      </w:r>
      <w:r w:rsidRPr="00D305A6">
        <w:t xml:space="preserve"> below. Retain first paragraph for factory-pained finish; retain second paragraph for powder-coat finish.</w:t>
      </w:r>
    </w:p>
    <w:p w14:paraId="76A70269" w14:textId="77777777" w:rsidR="007678E1" w:rsidRDefault="007678E1" w:rsidP="008A2748">
      <w:pPr>
        <w:pStyle w:val="PR1"/>
      </w:pPr>
      <w:r>
        <w:t>Factory-Painted Finish: Comply with NAAMM's "Metal Finishes Manual for Architectural and Metal Products" recommendations for applying and designating finishes.</w:t>
      </w:r>
    </w:p>
    <w:p w14:paraId="00145E73" w14:textId="77777777" w:rsidR="007678E1" w:rsidRDefault="007678E1" w:rsidP="008A2748">
      <w:pPr>
        <w:pStyle w:val="PR2"/>
        <w:contextualSpacing w:val="0"/>
      </w:pPr>
      <w:r>
        <w:t>Surface Preparation: Clean surfaces to comply with SSPC-SP 1 to remove dirt, oil, grease, and other contaminants that could impair paint bond. Grind welds and polish surfaces to a smooth, even finish. Remove mill scale and rust, if present, from uncoated steel, according to SSPC-SP 5/NACE No. 1 or SSPC-SP 8.</w:t>
      </w:r>
    </w:p>
    <w:p w14:paraId="28780F43" w14:textId="77777777" w:rsidR="007678E1" w:rsidRDefault="007678E1" w:rsidP="007678E1">
      <w:pPr>
        <w:pStyle w:val="PR2"/>
        <w:spacing w:before="0"/>
        <w:contextualSpacing w:val="0"/>
      </w:pPr>
      <w:r>
        <w:t>Interior Surfaces of Pole: One coat of bituminous paint, or otherwise treat for equal corrosion protection.</w:t>
      </w:r>
    </w:p>
    <w:p w14:paraId="20EE3AA3" w14:textId="77777777" w:rsidR="007678E1" w:rsidRDefault="007678E1" w:rsidP="007678E1">
      <w:pPr>
        <w:pStyle w:val="PR2"/>
        <w:spacing w:before="0"/>
        <w:contextualSpacing w:val="0"/>
      </w:pPr>
      <w:r>
        <w:t>Exterior Surfaces: Manufacturer's standard finish consisting of one or more coats of primer and two finish coats of high-gloss, high-build polyurethane enamel.</w:t>
      </w:r>
    </w:p>
    <w:p w14:paraId="6E4C304A" w14:textId="170B224A" w:rsidR="007678E1" w:rsidRDefault="007678E1" w:rsidP="008A2748">
      <w:pPr>
        <w:pStyle w:val="PR3"/>
        <w:contextualSpacing w:val="0"/>
      </w:pPr>
      <w:r>
        <w:t>Color: [</w:t>
      </w:r>
      <w:r>
        <w:rPr>
          <w:b/>
        </w:rPr>
        <w:t>As indicated by manufacturer's designations</w:t>
      </w:r>
      <w:r>
        <w:t>] [</w:t>
      </w:r>
      <w:r>
        <w:rPr>
          <w:b/>
        </w:rPr>
        <w:t>Match Sample</w:t>
      </w:r>
      <w:r>
        <w:t>] [</w:t>
      </w:r>
      <w:r>
        <w:rPr>
          <w:b/>
        </w:rPr>
        <w:t>As selected by Architect from manufacturer's full range</w:t>
      </w:r>
      <w:r>
        <w:t>].</w:t>
      </w:r>
    </w:p>
    <w:p w14:paraId="7BE5861C" w14:textId="77777777" w:rsidR="007678E1" w:rsidRDefault="007678E1" w:rsidP="008A2748">
      <w:pPr>
        <w:pStyle w:val="PR1"/>
      </w:pPr>
      <w:r>
        <w:t>Powder-Coat Finish: Comply with NAAMM's "Metal Finishes Manual for Architectural and Metal Products" recommendations for applying and designating finishes.</w:t>
      </w:r>
    </w:p>
    <w:p w14:paraId="2F56CA7F" w14:textId="77777777" w:rsidR="007678E1" w:rsidRDefault="007678E1" w:rsidP="008A2748">
      <w:pPr>
        <w:pStyle w:val="PR2"/>
        <w:contextualSpacing w:val="0"/>
      </w:pPr>
      <w:r>
        <w:t>Surface Preparation: Clean surfaces to comply with SSPC-SP 1 to remove dirt, oil, grease, and other contaminants that could impair powder coat bond. Grind welds and polish surfaces to a smooth, even finish. Remove mill scale and rust, if present, from uncoated steel, according to SSPC-SP 5/NACE No. 1 or SSPC-SP 8.</w:t>
      </w:r>
    </w:p>
    <w:p w14:paraId="2FA33A63" w14:textId="77777777" w:rsidR="007678E1" w:rsidRDefault="007678E1" w:rsidP="007678E1">
      <w:pPr>
        <w:pStyle w:val="PR2"/>
        <w:spacing w:before="0"/>
        <w:contextualSpacing w:val="0"/>
      </w:pPr>
      <w:r>
        <w:t>Powder coat shall comply with AAMA 2604.</w:t>
      </w:r>
    </w:p>
    <w:p w14:paraId="2403B00C" w14:textId="212F2FAD" w:rsidR="007678E1" w:rsidRDefault="007678E1" w:rsidP="008A2748">
      <w:pPr>
        <w:pStyle w:val="PR3"/>
        <w:contextualSpacing w:val="0"/>
      </w:pPr>
      <w:r>
        <w:t xml:space="preserve">Electrostatic applied powder coating; single application with a </w:t>
      </w:r>
      <w:r w:rsidRPr="00005F72">
        <w:t xml:space="preserve">minimum </w:t>
      </w:r>
      <w:r w:rsidRPr="003834A1">
        <w:rPr>
          <w:rStyle w:val="IP"/>
          <w:color w:val="auto"/>
        </w:rPr>
        <w:t>2.5- to 3.5-mils</w:t>
      </w:r>
      <w:r w:rsidRPr="00005F72">
        <w:t xml:space="preserve"> dry film thickness; cured according to manufacturer's instructions. Co</w:t>
      </w:r>
      <w:r>
        <w:t>at interior and exterior of pole for equal corrosion protection.</w:t>
      </w:r>
    </w:p>
    <w:p w14:paraId="3C858C29" w14:textId="2A44BB91" w:rsidR="007678E1" w:rsidRDefault="007678E1" w:rsidP="007678E1">
      <w:pPr>
        <w:pStyle w:val="PR3"/>
        <w:spacing w:before="0"/>
        <w:contextualSpacing w:val="0"/>
      </w:pPr>
      <w:r>
        <w:t>Color: [</w:t>
      </w:r>
      <w:r>
        <w:rPr>
          <w:b/>
        </w:rPr>
        <w:t>As indicated by manufacturer's designations</w:t>
      </w:r>
      <w:r>
        <w:t>] [</w:t>
      </w:r>
      <w:r>
        <w:rPr>
          <w:b/>
        </w:rPr>
        <w:t>Match Sample</w:t>
      </w:r>
      <w:r>
        <w:t>] [</w:t>
      </w:r>
      <w:r>
        <w:rPr>
          <w:b/>
        </w:rPr>
        <w:t>As selected by Architect from manufacturer's full range</w:t>
      </w:r>
      <w:r>
        <w:t>].</w:t>
      </w:r>
    </w:p>
    <w:p w14:paraId="6A5EC587" w14:textId="77777777" w:rsidR="007678E1" w:rsidRDefault="007678E1" w:rsidP="008A2748">
      <w:pPr>
        <w:pStyle w:val="ART"/>
      </w:pPr>
      <w:r>
        <w:t>FIBERGLASS POLES</w:t>
      </w:r>
    </w:p>
    <w:p w14:paraId="50CCB491" w14:textId="77777777" w:rsidR="007678E1" w:rsidRPr="00D305A6" w:rsidRDefault="007678E1" w:rsidP="003834A1">
      <w:pPr>
        <w:pStyle w:val="SpecifierNote"/>
      </w:pPr>
      <w:r w:rsidRPr="00D305A6">
        <w:t>See editor's notes for discussion on pole flexure and vibration.</w:t>
      </w:r>
    </w:p>
    <w:bookmarkStart w:id="3" w:name="ptBookmark12005"/>
    <w:p w14:paraId="5838076D" w14:textId="29DC7A9A" w:rsidR="007678E1" w:rsidRPr="003D45F6" w:rsidRDefault="007678E1" w:rsidP="008A2748">
      <w:pPr>
        <w:pStyle w:val="PR1"/>
      </w:pPr>
      <w:r w:rsidRPr="007678E1">
        <w:fldChar w:fldCharType="begin"/>
      </w:r>
      <w:r w:rsidRPr="007678E1">
        <w:instrText xml:space="preserve"> HYPERLINK "http://www.specagent.com/Lookup?ulid=12005" </w:instrText>
      </w:r>
      <w:r w:rsidRPr="007678E1">
        <w:fldChar w:fldCharType="separate"/>
      </w:r>
      <w:r w:rsidRPr="003834A1">
        <w:t>Manufacturers:</w:t>
      </w:r>
      <w:r w:rsidRPr="007678E1">
        <w:fldChar w:fldCharType="end"/>
      </w:r>
      <w:r w:rsidRPr="003D45F6">
        <w:t xml:space="preserve"> Subject to compliance with requirements, available manufacturers offering products that may be incorporated into the Work include, but are not limited to the following:</w:t>
      </w:r>
    </w:p>
    <w:p w14:paraId="7881B7E3" w14:textId="77777777" w:rsidR="007678E1" w:rsidRPr="003834A1" w:rsidRDefault="007A60BA" w:rsidP="003834A1">
      <w:pPr>
        <w:pStyle w:val="PR2"/>
        <w:contextualSpacing w:val="0"/>
        <w:rPr>
          <w:color w:val="000000"/>
        </w:rPr>
      </w:pPr>
      <w:hyperlink r:id="rId13" w:history="1">
        <w:r w:rsidR="007678E1" w:rsidRPr="003834A1">
          <w:t>Alliance Composites, Inc</w:t>
        </w:r>
      </w:hyperlink>
      <w:r w:rsidR="007678E1" w:rsidRPr="003834A1">
        <w:rPr>
          <w:color w:val="000000"/>
        </w:rPr>
        <w:t>.</w:t>
      </w:r>
    </w:p>
    <w:p w14:paraId="237870C2" w14:textId="77777777" w:rsidR="007678E1" w:rsidRPr="003834A1" w:rsidRDefault="007A60BA" w:rsidP="003834A1">
      <w:pPr>
        <w:pStyle w:val="PR2"/>
        <w:spacing w:before="0"/>
        <w:contextualSpacing w:val="0"/>
        <w:rPr>
          <w:color w:val="000000"/>
        </w:rPr>
      </w:pPr>
      <w:hyperlink r:id="rId14" w:history="1">
        <w:r w:rsidR="007678E1" w:rsidRPr="003834A1">
          <w:t>Shakespeare Composite Structures</w:t>
        </w:r>
      </w:hyperlink>
      <w:r w:rsidR="007678E1" w:rsidRPr="003834A1">
        <w:rPr>
          <w:color w:val="000000"/>
        </w:rPr>
        <w:t>.</w:t>
      </w:r>
    </w:p>
    <w:p w14:paraId="5E8A8E87" w14:textId="77777777" w:rsidR="007678E1" w:rsidRPr="00005F72" w:rsidRDefault="007A60BA" w:rsidP="007678E1">
      <w:pPr>
        <w:pStyle w:val="PR2"/>
        <w:spacing w:before="0"/>
        <w:contextualSpacing w:val="0"/>
        <w:rPr>
          <w:color w:val="000000"/>
        </w:rPr>
      </w:pPr>
      <w:hyperlink r:id="rId15" w:history="1">
        <w:r w:rsidR="007678E1" w:rsidRPr="003834A1">
          <w:t>W.J. Whately</w:t>
        </w:r>
      </w:hyperlink>
      <w:r w:rsidR="007678E1" w:rsidRPr="003834A1">
        <w:rPr>
          <w:color w:val="000000"/>
        </w:rPr>
        <w:t>.</w:t>
      </w:r>
    </w:p>
    <w:p w14:paraId="048AB8E6" w14:textId="77777777" w:rsidR="007678E1" w:rsidRPr="003834A1" w:rsidRDefault="007678E1" w:rsidP="003834A1">
      <w:pPr>
        <w:pStyle w:val="PR2"/>
        <w:spacing w:before="0"/>
        <w:contextualSpacing w:val="0"/>
        <w:rPr>
          <w:color w:val="000000"/>
        </w:rPr>
      </w:pPr>
      <w:r>
        <w:rPr>
          <w:color w:val="000000"/>
        </w:rPr>
        <w:t>Or equal.</w:t>
      </w:r>
    </w:p>
    <w:bookmarkEnd w:id="3"/>
    <w:p w14:paraId="3CEAEBE0" w14:textId="77777777" w:rsidR="007678E1" w:rsidRDefault="007678E1" w:rsidP="008A2748">
      <w:pPr>
        <w:pStyle w:val="PR1"/>
      </w:pPr>
      <w:r>
        <w:t>Poles:</w:t>
      </w:r>
    </w:p>
    <w:p w14:paraId="1B67B7EF" w14:textId="77777777" w:rsidR="007678E1" w:rsidRDefault="007678E1" w:rsidP="008A2748">
      <w:pPr>
        <w:pStyle w:val="PR2"/>
        <w:contextualSpacing w:val="0"/>
      </w:pPr>
      <w:r>
        <w:t>Designed specifically for supporting luminaires, with factory-formed cable entrance and handhole.</w:t>
      </w:r>
    </w:p>
    <w:p w14:paraId="75081134" w14:textId="77777777" w:rsidR="007678E1" w:rsidRDefault="007678E1" w:rsidP="007678E1">
      <w:pPr>
        <w:pStyle w:val="PR2"/>
        <w:spacing w:before="0"/>
        <w:contextualSpacing w:val="0"/>
      </w:pPr>
      <w:r>
        <w:t>Not less than 65 percent by weight of fiberglass roving, with resin and pigment making up the remainder.</w:t>
      </w:r>
    </w:p>
    <w:p w14:paraId="5188FFBC" w14:textId="77777777" w:rsidR="007678E1" w:rsidRDefault="007678E1" w:rsidP="007678E1">
      <w:pPr>
        <w:pStyle w:val="PR2"/>
        <w:spacing w:before="0"/>
        <w:contextualSpacing w:val="0"/>
      </w:pPr>
      <w:r>
        <w:t>Roving shall be continuously applied with uniform tension, with multiple layers placed to meet axial and compressive strength requirements.</w:t>
      </w:r>
    </w:p>
    <w:p w14:paraId="0FC7B547" w14:textId="77777777" w:rsidR="007678E1" w:rsidRDefault="007678E1" w:rsidP="007678E1">
      <w:pPr>
        <w:pStyle w:val="PR2"/>
        <w:spacing w:before="0"/>
        <w:contextualSpacing w:val="0"/>
      </w:pPr>
      <w:r>
        <w:t>Shape: [</w:t>
      </w:r>
      <w:r>
        <w:rPr>
          <w:b/>
        </w:rPr>
        <w:t>Round, tapered</w:t>
      </w:r>
      <w:r>
        <w:t>] [</w:t>
      </w:r>
      <w:r>
        <w:rPr>
          <w:b/>
        </w:rPr>
        <w:t>Round, straight</w:t>
      </w:r>
      <w:r>
        <w:t>] [</w:t>
      </w:r>
      <w:r>
        <w:rPr>
          <w:b/>
        </w:rPr>
        <w:t>Square, tapered</w:t>
      </w:r>
      <w:r>
        <w:t>] [</w:t>
      </w:r>
      <w:r>
        <w:rPr>
          <w:b/>
        </w:rPr>
        <w:t>Square, straight</w:t>
      </w:r>
      <w:r>
        <w:t>].</w:t>
      </w:r>
    </w:p>
    <w:p w14:paraId="7B82206F" w14:textId="77777777" w:rsidR="007678E1" w:rsidRDefault="007678E1" w:rsidP="007678E1">
      <w:pPr>
        <w:pStyle w:val="PR2"/>
        <w:spacing w:before="0"/>
        <w:contextualSpacing w:val="0"/>
      </w:pPr>
      <w:r>
        <w:t>Mounting Provisions: Butt flange for bolted mounting on foundation or breakaway support.</w:t>
      </w:r>
    </w:p>
    <w:p w14:paraId="4A2332A4" w14:textId="77777777" w:rsidR="007678E1" w:rsidRDefault="007678E1" w:rsidP="007678E1">
      <w:pPr>
        <w:pStyle w:val="PR2"/>
        <w:spacing w:before="0"/>
        <w:contextualSpacing w:val="0"/>
      </w:pPr>
      <w:r>
        <w:t>Resin Color: [</w:t>
      </w:r>
      <w:r>
        <w:rPr>
          <w:b/>
        </w:rPr>
        <w:t>Black</w:t>
      </w:r>
      <w:r>
        <w:t>] [</w:t>
      </w:r>
      <w:r>
        <w:rPr>
          <w:b/>
        </w:rPr>
        <w:t>Dark</w:t>
      </w:r>
      <w:r>
        <w:t>] [</w:t>
      </w:r>
      <w:r>
        <w:rPr>
          <w:b/>
        </w:rPr>
        <w:t>Bronze</w:t>
      </w:r>
      <w:r>
        <w:t>] &lt;</w:t>
      </w:r>
      <w:r>
        <w:rPr>
          <w:b/>
        </w:rPr>
        <w:t>Insert Color</w:t>
      </w:r>
      <w:r>
        <w:t>&gt;; uniform coloration throughout entire wall thickness.</w:t>
      </w:r>
    </w:p>
    <w:p w14:paraId="435AA235" w14:textId="77777777" w:rsidR="007678E1" w:rsidRPr="00005F72" w:rsidRDefault="007678E1" w:rsidP="007678E1">
      <w:pPr>
        <w:pStyle w:val="PR2"/>
        <w:spacing w:before="0"/>
        <w:contextualSpacing w:val="0"/>
      </w:pPr>
      <w:r>
        <w:t>Surface Finish: Smooth and uniform along surface of pole.</w:t>
      </w:r>
    </w:p>
    <w:p w14:paraId="070DA2EC" w14:textId="4F486C49" w:rsidR="007678E1" w:rsidRDefault="007678E1" w:rsidP="007678E1">
      <w:pPr>
        <w:pStyle w:val="PR2"/>
        <w:spacing w:before="0"/>
        <w:contextualSpacing w:val="0"/>
      </w:pPr>
      <w:r w:rsidRPr="00005F72">
        <w:t xml:space="preserve">Paint Finish: Pigmented polyurethane, with a minimum dry film thickness of </w:t>
      </w:r>
      <w:r w:rsidRPr="003834A1">
        <w:rPr>
          <w:rStyle w:val="IP"/>
          <w:color w:val="auto"/>
        </w:rPr>
        <w:t>1.5 mils</w:t>
      </w:r>
      <w:r w:rsidRPr="00005F72">
        <w:t xml:space="preserve">. </w:t>
      </w:r>
      <w:r>
        <w:t>Polyurethane may be omitted if the surface layer of the pole is inherently UV inhibited.</w:t>
      </w:r>
    </w:p>
    <w:p w14:paraId="312FFF24" w14:textId="286F1785" w:rsidR="007678E1" w:rsidRPr="00D305A6" w:rsidRDefault="007678E1" w:rsidP="003834A1">
      <w:pPr>
        <w:pStyle w:val="SpecifierNote"/>
      </w:pPr>
      <w:r w:rsidRPr="00D305A6">
        <w:t xml:space="preserve">Indicate on Drawings the span and rise of mast arms in "Mast Arms" </w:t>
      </w:r>
      <w:r>
        <w:t>paragraph</w:t>
      </w:r>
      <w:r w:rsidRPr="00D305A6">
        <w:t xml:space="preserve"> below. Delete paragraph if mast arms are adequately described in the Exterior Lighting Device Schedule or in details on Drawings.</w:t>
      </w:r>
    </w:p>
    <w:p w14:paraId="195BE5E4" w14:textId="77777777" w:rsidR="007678E1" w:rsidRDefault="007678E1" w:rsidP="008A2748">
      <w:pPr>
        <w:pStyle w:val="PR1"/>
      </w:pPr>
      <w:r>
        <w:t>Mast Arms: [</w:t>
      </w:r>
      <w:r>
        <w:rPr>
          <w:b/>
        </w:rPr>
        <w:t>Aluminum</w:t>
      </w:r>
      <w:r>
        <w:t>] [</w:t>
      </w:r>
      <w:r>
        <w:rPr>
          <w:b/>
        </w:rPr>
        <w:t>Steel</w:t>
      </w:r>
      <w:r>
        <w:t>] [</w:t>
      </w:r>
      <w:r>
        <w:rPr>
          <w:b/>
        </w:rPr>
        <w:t>Fiberglass</w:t>
      </w:r>
      <w:r>
        <w:t>] [</w:t>
      </w:r>
      <w:r>
        <w:rPr>
          <w:b/>
        </w:rPr>
        <w:t>Single-arm</w:t>
      </w:r>
      <w:r>
        <w:t>] [</w:t>
      </w:r>
      <w:r>
        <w:rPr>
          <w:b/>
        </w:rPr>
        <w:t>Truss</w:t>
      </w:r>
      <w:r>
        <w:t>] [</w:t>
      </w:r>
      <w:r>
        <w:rPr>
          <w:b/>
        </w:rPr>
        <w:t>Davit</w:t>
      </w:r>
      <w:r>
        <w:t>] type, continuously welded to pole attachment plate. Material and finish same as plate. Adaptor plate shall be steel hot-dip galvanized according to ASTM A153 or 6061-T6 aluminum encased within fiberglass roving, allowing the mast arm adaptor to be bolted to the pole.</w:t>
      </w:r>
    </w:p>
    <w:p w14:paraId="758F1F30" w14:textId="3C533012" w:rsidR="007678E1" w:rsidRPr="00D305A6" w:rsidRDefault="007678E1" w:rsidP="003834A1">
      <w:pPr>
        <w:pStyle w:val="SpecifierNote"/>
      </w:pPr>
      <w:r w:rsidRPr="00D305A6">
        <w:t xml:space="preserve">Revise "Brackets for Luminaires" </w:t>
      </w:r>
      <w:r>
        <w:t>paragraph</w:t>
      </w:r>
      <w:r w:rsidRPr="00D305A6">
        <w:t xml:space="preserve"> below or delete if luminaire brackets are adequately described in the Exterior Lighting Device Schedule or in details on Drawings. Indicate span and rise of luminaire brackets on Drawings.</w:t>
      </w:r>
    </w:p>
    <w:p w14:paraId="0EAC5998" w14:textId="77777777" w:rsidR="007678E1" w:rsidRDefault="007678E1" w:rsidP="008A2748">
      <w:pPr>
        <w:pStyle w:val="PR1"/>
      </w:pPr>
      <w:r>
        <w:t>Brackets for Luminaires: Detachable, cantilever, without underbrace.</w:t>
      </w:r>
    </w:p>
    <w:p w14:paraId="04F5D817" w14:textId="77777777" w:rsidR="007678E1" w:rsidRDefault="007678E1" w:rsidP="008A2748">
      <w:pPr>
        <w:pStyle w:val="PR2"/>
        <w:contextualSpacing w:val="0"/>
      </w:pPr>
      <w:r>
        <w:t>Adaptor fitting: Steel, hot-dip galvanized according to ASTM A153, or 6061-T6 aluminum, permanently bonded within fiberglass roving, allowing the bracket to be bolted to the pole-mounted adapter. Bolt together with [</w:t>
      </w:r>
      <w:r>
        <w:rPr>
          <w:b/>
        </w:rPr>
        <w:t>stainless</w:t>
      </w:r>
      <w:r>
        <w:t>] [</w:t>
      </w:r>
      <w:r>
        <w:rPr>
          <w:b/>
        </w:rPr>
        <w:t>galvanized</w:t>
      </w:r>
      <w:r>
        <w:t>]-steel bolts; use anti-seize compound when bolting dissimilar metals.</w:t>
      </w:r>
    </w:p>
    <w:p w14:paraId="666FA2D9" w14:textId="77777777" w:rsidR="007678E1" w:rsidRDefault="007678E1" w:rsidP="007678E1">
      <w:pPr>
        <w:pStyle w:val="PR2"/>
        <w:spacing w:before="0"/>
        <w:contextualSpacing w:val="0"/>
      </w:pPr>
      <w:r>
        <w:t>Cross Section: Tapered oval, with straight tubular end section to accommodate luminaire. Match pole material and finish.</w:t>
      </w:r>
    </w:p>
    <w:p w14:paraId="63C75D62" w14:textId="77777777" w:rsidR="007678E1" w:rsidRDefault="007678E1" w:rsidP="008A2748">
      <w:pPr>
        <w:pStyle w:val="PR1"/>
      </w:pPr>
      <w:r>
        <w:t>Pole-Top Tenons: Steel, hot-dip galvanized according to ASTM A153, or 6061-T6 aluminum, permanently bonded to the fiberglass shaft. Fabricated to support luminaire or luminaires and brackets indicated.</w:t>
      </w:r>
    </w:p>
    <w:p w14:paraId="725670C9" w14:textId="77777777" w:rsidR="007678E1" w:rsidRDefault="007678E1" w:rsidP="008A2748">
      <w:pPr>
        <w:pStyle w:val="PR1"/>
      </w:pPr>
      <w:r>
        <w:t>Fasteners: [</w:t>
      </w:r>
      <w:r>
        <w:rPr>
          <w:b/>
        </w:rPr>
        <w:t>Stainless steel</w:t>
      </w:r>
      <w:r>
        <w:t>] [</w:t>
      </w:r>
      <w:r>
        <w:rPr>
          <w:b/>
        </w:rPr>
        <w:t>Galvanized steel</w:t>
      </w:r>
      <w:r>
        <w:t>] &lt;</w:t>
      </w:r>
      <w:r>
        <w:rPr>
          <w:b/>
        </w:rPr>
        <w:t>Insert finish or grade</w:t>
      </w:r>
      <w:r>
        <w:t>&gt;, size and type as determined by manufacturer. Corrosion-resistant items compatible with support components.</w:t>
      </w:r>
    </w:p>
    <w:p w14:paraId="7931B658" w14:textId="77777777" w:rsidR="007678E1" w:rsidRDefault="007678E1" w:rsidP="008A2748">
      <w:pPr>
        <w:pStyle w:val="PR2"/>
        <w:contextualSpacing w:val="0"/>
      </w:pPr>
      <w:r>
        <w:t>Materials: Compatible with poles and standards as well as the substrates to which poles and standards are fastened and shall not cause galvanic action at contact points.</w:t>
      </w:r>
    </w:p>
    <w:p w14:paraId="032D3A65" w14:textId="77777777" w:rsidR="007678E1" w:rsidRDefault="007678E1" w:rsidP="007678E1">
      <w:pPr>
        <w:pStyle w:val="PR2"/>
        <w:spacing w:before="0"/>
        <w:contextualSpacing w:val="0"/>
      </w:pPr>
      <w:r>
        <w:t>Anchor Bolts, Leveling Nuts, Bolt Caps, and Washers: Hot-dip galvanized after fabrication unless otherwise indicated.</w:t>
      </w:r>
    </w:p>
    <w:p w14:paraId="7925E1DF" w14:textId="5E67F9D4" w:rsidR="007678E1" w:rsidRDefault="007678E1" w:rsidP="008A2748">
      <w:pPr>
        <w:pStyle w:val="PR1"/>
      </w:pPr>
      <w:r>
        <w:t xml:space="preserve">Handhole: Oval shaped, with minimum clear </w:t>
      </w:r>
      <w:r w:rsidRPr="00005F72">
        <w:t xml:space="preserve">opening of </w:t>
      </w:r>
      <w:r w:rsidRPr="003834A1">
        <w:rPr>
          <w:rStyle w:val="IP"/>
          <w:color w:val="auto"/>
        </w:rPr>
        <w:t>2-1/2 by 5 inches</w:t>
      </w:r>
      <w:r w:rsidRPr="00005F72">
        <w:t xml:space="preserve">, with cover </w:t>
      </w:r>
      <w:r>
        <w:t>secured by stainless-steel captive screws.</w:t>
      </w:r>
    </w:p>
    <w:p w14:paraId="3D571629" w14:textId="46D241C0" w:rsidR="007678E1" w:rsidRPr="00D305A6" w:rsidRDefault="007678E1" w:rsidP="003834A1">
      <w:pPr>
        <w:pStyle w:val="SpecifierNote"/>
      </w:pPr>
      <w:r w:rsidRPr="00D305A6">
        <w:t xml:space="preserve">Retain "Grounding" </w:t>
      </w:r>
      <w:r>
        <w:t>paragraph</w:t>
      </w:r>
      <w:r w:rsidRPr="00D305A6">
        <w:t xml:space="preserve"> for installations requiring a ground conductor.</w:t>
      </w:r>
    </w:p>
    <w:p w14:paraId="50F9EDE6" w14:textId="0B314A9B" w:rsidR="007678E1" w:rsidRDefault="007678E1" w:rsidP="008A2748">
      <w:pPr>
        <w:pStyle w:val="PR1"/>
      </w:pPr>
      <w:r>
        <w:t>Grounding: Bare, stranded copper, #6 AWG, [</w:t>
      </w:r>
      <w:r>
        <w:rPr>
          <w:b/>
        </w:rPr>
        <w:t xml:space="preserve">suspended inside </w:t>
      </w:r>
      <w:r w:rsidRPr="00005F72">
        <w:rPr>
          <w:b/>
        </w:rPr>
        <w:t>of pole</w:t>
      </w:r>
      <w:r w:rsidRPr="00005F72">
        <w:t>] [</w:t>
      </w:r>
      <w:r w:rsidRPr="00005F72">
        <w:rPr>
          <w:b/>
        </w:rPr>
        <w:t xml:space="preserve">inside a </w:t>
      </w:r>
      <w:r w:rsidRPr="003834A1">
        <w:rPr>
          <w:rStyle w:val="IP"/>
          <w:b/>
          <w:color w:val="auto"/>
        </w:rPr>
        <w:t>3/4-inch</w:t>
      </w:r>
      <w:r w:rsidRPr="00005F72">
        <w:rPr>
          <w:b/>
        </w:rPr>
        <w:t xml:space="preserve"> conduit fastened to the interior of the pole</w:t>
      </w:r>
      <w:r w:rsidRPr="00005F72">
        <w:t xml:space="preserve">], connected to luminaire(s), ground </w:t>
      </w:r>
      <w:r>
        <w:t>lug near handhole and ground rod.</w:t>
      </w:r>
    </w:p>
    <w:p w14:paraId="6B80E221" w14:textId="4AC4D074" w:rsidR="007678E1" w:rsidRPr="00D305A6" w:rsidRDefault="007678E1" w:rsidP="003834A1">
      <w:pPr>
        <w:pStyle w:val="SpecifierNote"/>
      </w:pPr>
      <w:r w:rsidRPr="00D305A6">
        <w:t xml:space="preserve">Retain "Anchor Base" </w:t>
      </w:r>
      <w:r>
        <w:t>paragraph</w:t>
      </w:r>
      <w:r w:rsidRPr="00D305A6">
        <w:t xml:space="preserve"> for fiberglass poles with an integral mounting base that will be bolted to a foundation.</w:t>
      </w:r>
    </w:p>
    <w:p w14:paraId="4A700320" w14:textId="77777777" w:rsidR="007678E1" w:rsidRDefault="007678E1" w:rsidP="008A2748">
      <w:pPr>
        <w:pStyle w:val="PR1"/>
      </w:pPr>
      <w:r>
        <w:t>Anchor Base: Integral galvanized steel or aluminum casting, enclosing and permanently bonded to the exterior of the fiberglass shaft.</w:t>
      </w:r>
    </w:p>
    <w:p w14:paraId="4634B545" w14:textId="77777777" w:rsidR="007678E1" w:rsidRDefault="007678E1" w:rsidP="008A2748">
      <w:pPr>
        <w:pStyle w:val="ART"/>
      </w:pPr>
      <w:r>
        <w:t>LAMINATED WOOD POLES</w:t>
      </w:r>
    </w:p>
    <w:bookmarkStart w:id="4" w:name="ptBookmark12006"/>
    <w:p w14:paraId="6F1AFF51" w14:textId="77777777" w:rsidR="007678E1" w:rsidRPr="003D45F6" w:rsidRDefault="007678E1" w:rsidP="008A2748">
      <w:pPr>
        <w:pStyle w:val="PR1"/>
      </w:pPr>
      <w:r w:rsidRPr="007678E1">
        <w:fldChar w:fldCharType="begin"/>
      </w:r>
      <w:r w:rsidRPr="007678E1">
        <w:instrText xml:space="preserve"> HYPERLINK "http://www.specagent.com/Lookup?ulid=12006" </w:instrText>
      </w:r>
      <w:r w:rsidRPr="007678E1">
        <w:fldChar w:fldCharType="separate"/>
      </w:r>
      <w:r w:rsidRPr="003834A1">
        <w:t>Manufacturers:</w:t>
      </w:r>
      <w:r w:rsidRPr="007678E1">
        <w:fldChar w:fldCharType="end"/>
      </w:r>
      <w:r w:rsidRPr="003D45F6">
        <w:t xml:space="preserve"> Subject to compliance with requirements, available manufacturers offering products that may be incorporated into the Work include, but are not limited to the following:</w:t>
      </w:r>
    </w:p>
    <w:p w14:paraId="79C1ABCD" w14:textId="77777777" w:rsidR="007678E1" w:rsidRPr="003834A1" w:rsidRDefault="007A60BA" w:rsidP="003834A1">
      <w:pPr>
        <w:pStyle w:val="PR2"/>
        <w:contextualSpacing w:val="0"/>
        <w:rPr>
          <w:color w:val="000000"/>
        </w:rPr>
      </w:pPr>
      <w:hyperlink r:id="rId16" w:history="1">
        <w:r w:rsidR="007678E1" w:rsidRPr="003834A1">
          <w:t>Bell Lumber and Pole Company</w:t>
        </w:r>
      </w:hyperlink>
      <w:r w:rsidR="007678E1" w:rsidRPr="003834A1">
        <w:rPr>
          <w:color w:val="000000"/>
        </w:rPr>
        <w:t>.</w:t>
      </w:r>
    </w:p>
    <w:p w14:paraId="15E8CE89" w14:textId="77777777" w:rsidR="007678E1" w:rsidRPr="003834A1" w:rsidRDefault="007A60BA" w:rsidP="003834A1">
      <w:pPr>
        <w:pStyle w:val="PR2"/>
        <w:spacing w:before="0"/>
        <w:contextualSpacing w:val="0"/>
        <w:rPr>
          <w:color w:val="000000"/>
        </w:rPr>
      </w:pPr>
      <w:hyperlink r:id="rId17" w:history="1">
        <w:r w:rsidR="007678E1" w:rsidRPr="003834A1">
          <w:t>TimberWood Products; J.H. Baxter &amp; Co</w:t>
        </w:r>
      </w:hyperlink>
      <w:r w:rsidR="007678E1" w:rsidRPr="003834A1">
        <w:rPr>
          <w:color w:val="000000"/>
        </w:rPr>
        <w:t>.</w:t>
      </w:r>
    </w:p>
    <w:p w14:paraId="1F482960" w14:textId="77777777" w:rsidR="007678E1" w:rsidRPr="00005F72" w:rsidRDefault="007A60BA" w:rsidP="007678E1">
      <w:pPr>
        <w:pStyle w:val="PR2"/>
        <w:spacing w:before="0"/>
        <w:contextualSpacing w:val="0"/>
        <w:rPr>
          <w:color w:val="000000"/>
        </w:rPr>
      </w:pPr>
      <w:hyperlink r:id="rId18" w:history="1">
        <w:r w:rsidR="007678E1" w:rsidRPr="003834A1">
          <w:t>Valmont Industries, Inc</w:t>
        </w:r>
      </w:hyperlink>
      <w:r w:rsidR="007678E1" w:rsidRPr="003834A1">
        <w:rPr>
          <w:color w:val="000000"/>
        </w:rPr>
        <w:t>.</w:t>
      </w:r>
    </w:p>
    <w:p w14:paraId="2E6805EB" w14:textId="77777777" w:rsidR="007678E1" w:rsidRPr="003834A1" w:rsidRDefault="007678E1" w:rsidP="003834A1">
      <w:pPr>
        <w:pStyle w:val="PR2"/>
        <w:spacing w:before="0"/>
        <w:contextualSpacing w:val="0"/>
        <w:rPr>
          <w:color w:val="000000"/>
        </w:rPr>
      </w:pPr>
      <w:r>
        <w:rPr>
          <w:color w:val="000000"/>
        </w:rPr>
        <w:t>Or equal.</w:t>
      </w:r>
    </w:p>
    <w:bookmarkEnd w:id="4"/>
    <w:p w14:paraId="10F8AB20" w14:textId="77777777" w:rsidR="007678E1" w:rsidRPr="00D305A6" w:rsidRDefault="007678E1" w:rsidP="003834A1">
      <w:pPr>
        <w:pStyle w:val="SpecifierNote"/>
      </w:pPr>
      <w:r w:rsidRPr="00D305A6">
        <w:t>Show plan and elevation views of laminated wood poles on Drawings.</w:t>
      </w:r>
    </w:p>
    <w:p w14:paraId="2EC9A0F3" w14:textId="4E01ADFD" w:rsidR="007678E1" w:rsidRDefault="007678E1" w:rsidP="008A2748">
      <w:pPr>
        <w:pStyle w:val="PR1"/>
      </w:pPr>
      <w:r>
        <w:t>Species and Grades for Structural Laminated Timber: Complying with ANSI A190.1. Use [</w:t>
      </w:r>
      <w:r>
        <w:rPr>
          <w:b/>
        </w:rPr>
        <w:t>Southern pine</w:t>
      </w:r>
      <w:r>
        <w:t>] [</w:t>
      </w:r>
      <w:r>
        <w:rPr>
          <w:b/>
        </w:rPr>
        <w:t>Douglas fir</w:t>
      </w:r>
      <w:r>
        <w:t>] [</w:t>
      </w:r>
      <w:r>
        <w:rPr>
          <w:b/>
        </w:rPr>
        <w:t>Alaska cedar</w:t>
      </w:r>
      <w:r>
        <w:t>] [</w:t>
      </w:r>
      <w:r>
        <w:rPr>
          <w:b/>
        </w:rPr>
        <w:t>any species listed in AITC 117</w:t>
      </w:r>
      <w:r>
        <w:t>], Company Service Advisor red and fabricated to withstand indicated structural loads without exceeding allowable design working stresses according to [</w:t>
      </w:r>
      <w:r>
        <w:rPr>
          <w:b/>
        </w:rPr>
        <w:t>AITC 117</w:t>
      </w:r>
      <w:r>
        <w:t>] [</w:t>
      </w:r>
      <w:r>
        <w:rPr>
          <w:b/>
        </w:rPr>
        <w:t>ANSI O5.2</w:t>
      </w:r>
      <w:r>
        <w:t>].</w:t>
      </w:r>
    </w:p>
    <w:p w14:paraId="08305835" w14:textId="77777777" w:rsidR="007678E1" w:rsidRDefault="007678E1" w:rsidP="008A2748">
      <w:pPr>
        <w:pStyle w:val="PR1"/>
      </w:pPr>
      <w:r>
        <w:t>Features include [</w:t>
      </w:r>
      <w:r>
        <w:rPr>
          <w:b/>
        </w:rPr>
        <w:t>wood bracket</w:t>
      </w:r>
      <w:r>
        <w:t>] [</w:t>
      </w:r>
      <w:r>
        <w:rPr>
          <w:b/>
        </w:rPr>
        <w:t>wood crossarm</w:t>
      </w:r>
      <w:r>
        <w:t>] [</w:t>
      </w:r>
      <w:r>
        <w:rPr>
          <w:b/>
        </w:rPr>
        <w:t>pole-top adaptor</w:t>
      </w:r>
      <w:r>
        <w:t>] &lt;</w:t>
      </w:r>
      <w:r>
        <w:rPr>
          <w:b/>
        </w:rPr>
        <w:t>Insert items</w:t>
      </w:r>
      <w:r>
        <w:t>&gt; for mounting luminaire(s), metal pole cap, and concealed raceway path connected to access handhole.</w:t>
      </w:r>
    </w:p>
    <w:p w14:paraId="41B49922" w14:textId="77777777" w:rsidR="007678E1" w:rsidRDefault="007678E1" w:rsidP="008A2748">
      <w:pPr>
        <w:pStyle w:val="PR1"/>
      </w:pPr>
      <w:r>
        <w:t>Mounting Provisions: [</w:t>
      </w:r>
      <w:r>
        <w:rPr>
          <w:b/>
        </w:rPr>
        <w:t>Embedded</w:t>
      </w:r>
      <w:r>
        <w:t>] &lt;</w:t>
      </w:r>
      <w:r>
        <w:rPr>
          <w:b/>
        </w:rPr>
        <w:t>Insert description of other mounting unless detailed on Drawings</w:t>
      </w:r>
      <w:r>
        <w:t>&gt;.</w:t>
      </w:r>
    </w:p>
    <w:p w14:paraId="486389D0" w14:textId="77777777" w:rsidR="007678E1" w:rsidRDefault="007678E1" w:rsidP="008A2748">
      <w:pPr>
        <w:pStyle w:val="PR1"/>
      </w:pPr>
      <w:r>
        <w:t>Fasteners: [</w:t>
      </w:r>
      <w:r>
        <w:rPr>
          <w:b/>
        </w:rPr>
        <w:t>Stainless steel</w:t>
      </w:r>
      <w:r>
        <w:t>] [</w:t>
      </w:r>
      <w:r>
        <w:rPr>
          <w:b/>
        </w:rPr>
        <w:t>Galvanized steel</w:t>
      </w:r>
      <w:r>
        <w:t>] &lt;</w:t>
      </w:r>
      <w:r>
        <w:rPr>
          <w:b/>
        </w:rPr>
        <w:t>Insert finish or grade</w:t>
      </w:r>
      <w:r>
        <w:t>&gt;, size and type as determined by manufacturer. Corrosion-resistant items compatible with support components.</w:t>
      </w:r>
    </w:p>
    <w:p w14:paraId="2DAACFF3" w14:textId="77777777" w:rsidR="007678E1" w:rsidRDefault="007678E1" w:rsidP="008A2748">
      <w:pPr>
        <w:pStyle w:val="PR2"/>
        <w:contextualSpacing w:val="0"/>
      </w:pPr>
      <w:r>
        <w:t>Materials: Compatible with poles and standards as well as the substrates to which poles and standards are fastened and shall not cause galvanic action at contact points.</w:t>
      </w:r>
    </w:p>
    <w:p w14:paraId="0CF85986" w14:textId="77777777" w:rsidR="007678E1" w:rsidRDefault="007678E1" w:rsidP="007678E1">
      <w:pPr>
        <w:pStyle w:val="PR2"/>
        <w:spacing w:before="0"/>
        <w:contextualSpacing w:val="0"/>
      </w:pPr>
      <w:r>
        <w:t>Anchor Bolts, Leveling Nuts, Bolt Caps, and Washers: Hot-dip galvanized after fabrication unless otherwise indicated.</w:t>
      </w:r>
    </w:p>
    <w:p w14:paraId="2E8F1EA8" w14:textId="77777777" w:rsidR="007678E1" w:rsidRDefault="007678E1" w:rsidP="008A2748">
      <w:pPr>
        <w:pStyle w:val="PR1"/>
      </w:pPr>
      <w:r>
        <w:t>Appearance Grade: Architectural appearance grade complying with AITC 110.</w:t>
      </w:r>
    </w:p>
    <w:p w14:paraId="4397D69E" w14:textId="77777777" w:rsidR="007678E1" w:rsidRPr="00D305A6" w:rsidRDefault="007678E1" w:rsidP="003834A1">
      <w:pPr>
        <w:pStyle w:val="SpecifierNote"/>
      </w:pPr>
      <w:r w:rsidRPr="00D305A6">
        <w:t>Waterborne preservatives are not recommended for treating laminated wood poles. Consult fabricator for approved treatment if wood poles are treated after lamination.</w:t>
      </w:r>
    </w:p>
    <w:p w14:paraId="33113F18" w14:textId="77777777" w:rsidR="007678E1" w:rsidRDefault="007678E1" w:rsidP="008A2748">
      <w:pPr>
        <w:pStyle w:val="PR1"/>
      </w:pPr>
      <w:r>
        <w:t>Preservative Treatment:</w:t>
      </w:r>
    </w:p>
    <w:p w14:paraId="37AE5170" w14:textId="77777777" w:rsidR="007678E1" w:rsidRDefault="007678E1" w:rsidP="008A2748">
      <w:pPr>
        <w:pStyle w:val="PR2"/>
        <w:contextualSpacing w:val="0"/>
      </w:pPr>
      <w:r>
        <w:t>Exposure: Comply with [</w:t>
      </w:r>
      <w:r>
        <w:rPr>
          <w:b/>
        </w:rPr>
        <w:t>AWPA UC4A</w:t>
      </w:r>
      <w:r>
        <w:t>] [</w:t>
      </w:r>
      <w:r>
        <w:rPr>
          <w:b/>
        </w:rPr>
        <w:t>AWPA UC4B</w:t>
      </w:r>
      <w:r>
        <w:t>] [</w:t>
      </w:r>
      <w:r>
        <w:rPr>
          <w:b/>
        </w:rPr>
        <w:t>AWPA UC4C</w:t>
      </w:r>
      <w:r>
        <w:t>].</w:t>
      </w:r>
    </w:p>
    <w:p w14:paraId="357707BC" w14:textId="317CAEE2" w:rsidR="007678E1" w:rsidRPr="00005F72" w:rsidRDefault="007678E1" w:rsidP="007678E1">
      <w:pPr>
        <w:pStyle w:val="PR2"/>
        <w:spacing w:before="0"/>
        <w:contextualSpacing w:val="0"/>
      </w:pPr>
      <w:r>
        <w:t xml:space="preserve">Treatment after </w:t>
      </w:r>
      <w:r w:rsidRPr="00005F72">
        <w:t xml:space="preserve">Dressing and End Cutting: Comply with AWPA M4 for surface cuts to a depth of more than </w:t>
      </w:r>
      <w:r w:rsidRPr="003834A1">
        <w:rPr>
          <w:rStyle w:val="IP"/>
          <w:color w:val="auto"/>
        </w:rPr>
        <w:t>1/16 inch</w:t>
      </w:r>
      <w:r w:rsidRPr="00005F72">
        <w:t>.</w:t>
      </w:r>
    </w:p>
    <w:p w14:paraId="32708D2A" w14:textId="77777777" w:rsidR="007678E1" w:rsidRDefault="007678E1" w:rsidP="008A2748">
      <w:pPr>
        <w:pStyle w:val="PR1"/>
      </w:pPr>
      <w:r w:rsidRPr="00005F72">
        <w:t xml:space="preserve">Adhesive: Wet-use type complying with </w:t>
      </w:r>
      <w:r>
        <w:t>ASTM D2559.</w:t>
      </w:r>
    </w:p>
    <w:p w14:paraId="22E4643E" w14:textId="77777777" w:rsidR="007678E1" w:rsidRDefault="007678E1" w:rsidP="008A2748">
      <w:pPr>
        <w:pStyle w:val="PR1"/>
      </w:pPr>
      <w:r>
        <w:t>End Sealer: Manufacturer's standard, transparent, colorless wood sealer that is effective in retarding the transmission of moisture at cross-grain cuts and is compatible with indicated finish.</w:t>
      </w:r>
    </w:p>
    <w:p w14:paraId="2EE66C27" w14:textId="77777777" w:rsidR="007678E1" w:rsidRDefault="007678E1" w:rsidP="008A2748">
      <w:pPr>
        <w:pStyle w:val="PR1"/>
      </w:pPr>
      <w:r>
        <w:t>Penetrating Sealer: Manufacturer's standard, transparent, penetrating wood sealer that is compatible with indicated finish.</w:t>
      </w:r>
    </w:p>
    <w:p w14:paraId="58CFCE89" w14:textId="77777777" w:rsidR="007678E1" w:rsidRDefault="007678E1" w:rsidP="008A2748">
      <w:pPr>
        <w:pStyle w:val="PR1"/>
      </w:pPr>
      <w:r>
        <w:t>Finish: [</w:t>
      </w:r>
      <w:r>
        <w:rPr>
          <w:b/>
        </w:rPr>
        <w:t>Natural, unstained wood</w:t>
      </w:r>
      <w:r>
        <w:t>] [</w:t>
      </w:r>
      <w:r>
        <w:rPr>
          <w:b/>
        </w:rPr>
        <w:t>Semitransparent stain applied after erection</w:t>
      </w:r>
      <w:r>
        <w:t>] [</w:t>
      </w:r>
      <w:r>
        <w:rPr>
          <w:b/>
        </w:rPr>
        <w:t>Factory-applied semitransparent stain</w:t>
      </w:r>
      <w:r>
        <w:t>], color as selected by Architect.</w:t>
      </w:r>
    </w:p>
    <w:p w14:paraId="37334AB7" w14:textId="77777777" w:rsidR="007678E1" w:rsidRDefault="007678E1" w:rsidP="008A2748">
      <w:pPr>
        <w:pStyle w:val="ART"/>
      </w:pPr>
      <w:r>
        <w:t>WOOD POLES</w:t>
      </w:r>
    </w:p>
    <w:bookmarkStart w:id="5" w:name="ptBookmark12007"/>
    <w:p w14:paraId="45C62C5E" w14:textId="77777777" w:rsidR="007678E1" w:rsidRPr="006D6DF5" w:rsidRDefault="007678E1" w:rsidP="008A2748">
      <w:pPr>
        <w:pStyle w:val="PR1"/>
      </w:pPr>
      <w:r w:rsidRPr="007678E1">
        <w:fldChar w:fldCharType="begin"/>
      </w:r>
      <w:r w:rsidRPr="007678E1">
        <w:instrText xml:space="preserve"> HYPERLINK "http://www.specagent.com/Lookup?ulid=12007" </w:instrText>
      </w:r>
      <w:r w:rsidRPr="007678E1">
        <w:fldChar w:fldCharType="separate"/>
      </w:r>
      <w:r w:rsidRPr="003834A1">
        <w:t>Manufacturers:</w:t>
      </w:r>
      <w:r w:rsidRPr="007678E1">
        <w:fldChar w:fldCharType="end"/>
      </w:r>
      <w:r w:rsidRPr="006D6DF5">
        <w:t xml:space="preserve"> Subject to compliance with requirements, available manufacturers offering products that may be incorporated into the Work include, but are not limited to the following:</w:t>
      </w:r>
    </w:p>
    <w:p w14:paraId="5EA0DC7A" w14:textId="77777777" w:rsidR="007678E1" w:rsidRPr="007678E1" w:rsidRDefault="007A60BA" w:rsidP="003834A1">
      <w:pPr>
        <w:pStyle w:val="PR2"/>
        <w:contextualSpacing w:val="0"/>
      </w:pPr>
      <w:hyperlink r:id="rId19" w:history="1">
        <w:r w:rsidR="007678E1" w:rsidRPr="003834A1">
          <w:t>Bell Lumber and Pole Company</w:t>
        </w:r>
      </w:hyperlink>
      <w:r w:rsidR="007678E1" w:rsidRPr="007678E1">
        <w:t>.</w:t>
      </w:r>
    </w:p>
    <w:p w14:paraId="5C37155A" w14:textId="77777777" w:rsidR="007678E1" w:rsidRPr="007678E1" w:rsidRDefault="007A60BA" w:rsidP="003834A1">
      <w:pPr>
        <w:pStyle w:val="PR2"/>
        <w:spacing w:before="0"/>
        <w:contextualSpacing w:val="0"/>
      </w:pPr>
      <w:hyperlink r:id="rId20" w:history="1">
        <w:r w:rsidR="007678E1" w:rsidRPr="003834A1">
          <w:t>TimberWood Products; J.H. Baxter &amp; Co</w:t>
        </w:r>
      </w:hyperlink>
      <w:r w:rsidR="007678E1" w:rsidRPr="007678E1">
        <w:t>.</w:t>
      </w:r>
    </w:p>
    <w:p w14:paraId="483B0027" w14:textId="77777777" w:rsidR="007678E1" w:rsidRPr="007678E1" w:rsidRDefault="007678E1" w:rsidP="007678E1">
      <w:pPr>
        <w:pStyle w:val="PR2"/>
        <w:spacing w:before="0"/>
        <w:contextualSpacing w:val="0"/>
      </w:pPr>
      <w:r w:rsidRPr="007678E1">
        <w:t>Valmont.</w:t>
      </w:r>
    </w:p>
    <w:p w14:paraId="1A81A592" w14:textId="77777777" w:rsidR="007678E1" w:rsidRPr="006D6DF5" w:rsidRDefault="007678E1" w:rsidP="003834A1">
      <w:pPr>
        <w:pStyle w:val="PR2"/>
        <w:spacing w:before="0"/>
        <w:contextualSpacing w:val="0"/>
      </w:pPr>
      <w:r>
        <w:t>Or equal.</w:t>
      </w:r>
    </w:p>
    <w:bookmarkEnd w:id="5"/>
    <w:p w14:paraId="3DEA2098" w14:textId="77777777" w:rsidR="007678E1" w:rsidRDefault="007678E1" w:rsidP="008A2748">
      <w:pPr>
        <w:pStyle w:val="PR1"/>
      </w:pPr>
      <w:r>
        <w:t>Poles: [</w:t>
      </w:r>
      <w:r>
        <w:rPr>
          <w:b/>
        </w:rPr>
        <w:t>Douglas fir</w:t>
      </w:r>
      <w:r>
        <w:t>] [</w:t>
      </w:r>
      <w:r>
        <w:rPr>
          <w:b/>
        </w:rPr>
        <w:t>Southern yellow pine</w:t>
      </w:r>
      <w:r>
        <w:t>], [</w:t>
      </w:r>
      <w:r>
        <w:rPr>
          <w:b/>
        </w:rPr>
        <w:t>machine trimmed by turning,</w:t>
      </w:r>
      <w:r>
        <w:t>] for wood species used; and bored, roofed, and grained before treatment.</w:t>
      </w:r>
    </w:p>
    <w:p w14:paraId="59F1440E" w14:textId="662D1EBE" w:rsidR="007678E1" w:rsidRPr="00005F72" w:rsidRDefault="007678E1" w:rsidP="008A2748">
      <w:pPr>
        <w:pStyle w:val="PR2"/>
        <w:contextualSpacing w:val="0"/>
      </w:pPr>
      <w:r>
        <w:t xml:space="preserve">Pole Brand: Brand the manufacturer's trademark and date of treatment, height and class of pole, wood species, </w:t>
      </w:r>
      <w:r w:rsidRPr="00005F72">
        <w:t xml:space="preserve">preservation code, and retention. Brand shall be placed so that the bottom of the brand is minimum </w:t>
      </w:r>
      <w:r w:rsidRPr="003834A1">
        <w:rPr>
          <w:rStyle w:val="IP"/>
          <w:color w:val="auto"/>
        </w:rPr>
        <w:t>10 feet</w:t>
      </w:r>
      <w:r w:rsidRPr="00005F72">
        <w:t xml:space="preserve"> from pole butt.</w:t>
      </w:r>
    </w:p>
    <w:p w14:paraId="17CCA8F3" w14:textId="77777777" w:rsidR="007678E1" w:rsidRPr="00005F72" w:rsidRDefault="007678E1" w:rsidP="007678E1">
      <w:pPr>
        <w:pStyle w:val="PR2"/>
        <w:spacing w:before="0"/>
        <w:contextualSpacing w:val="0"/>
      </w:pPr>
      <w:r w:rsidRPr="00005F72">
        <w:t>Mounting Provisions: Embedded.</w:t>
      </w:r>
    </w:p>
    <w:p w14:paraId="217A4048" w14:textId="77777777" w:rsidR="007678E1" w:rsidRDefault="007678E1" w:rsidP="008A2748">
      <w:pPr>
        <w:pStyle w:val="PR1"/>
      </w:pPr>
      <w:r>
        <w:t>Fasteners: [</w:t>
      </w:r>
      <w:r>
        <w:rPr>
          <w:b/>
        </w:rPr>
        <w:t>Stainless steel</w:t>
      </w:r>
      <w:r>
        <w:t>] [</w:t>
      </w:r>
      <w:r>
        <w:rPr>
          <w:b/>
        </w:rPr>
        <w:t>Galvanized steel</w:t>
      </w:r>
      <w:r>
        <w:t>] &lt;</w:t>
      </w:r>
      <w:r>
        <w:rPr>
          <w:b/>
        </w:rPr>
        <w:t>Insert finish or grade</w:t>
      </w:r>
      <w:r>
        <w:t>&gt;, size and type as determined by manufacturer. Corrosion-resistant items compatible with support components.</w:t>
      </w:r>
    </w:p>
    <w:p w14:paraId="6A00C100" w14:textId="77777777" w:rsidR="007678E1" w:rsidRDefault="007678E1" w:rsidP="008A2748">
      <w:pPr>
        <w:pStyle w:val="PR2"/>
        <w:contextualSpacing w:val="0"/>
      </w:pPr>
      <w:r>
        <w:t>Materials: Compatible with poles and standards as well as the substrates to which poles and standards are fastened and shall not cause galvanic action at contact points.</w:t>
      </w:r>
    </w:p>
    <w:p w14:paraId="39F91BB4" w14:textId="77777777" w:rsidR="007678E1" w:rsidRDefault="007678E1" w:rsidP="007678E1">
      <w:pPr>
        <w:pStyle w:val="PR2"/>
        <w:spacing w:before="0"/>
        <w:contextualSpacing w:val="0"/>
      </w:pPr>
      <w:r>
        <w:t>Anchor Bolts, Leveling Nuts, Bolt Caps, and Washers: Hot-dip galvanized after fabrication unless otherwise indicated.</w:t>
      </w:r>
    </w:p>
    <w:p w14:paraId="24A8A827" w14:textId="77777777" w:rsidR="007678E1" w:rsidRPr="00D305A6" w:rsidRDefault="007678E1" w:rsidP="003834A1">
      <w:pPr>
        <w:pStyle w:val="SpecifierNote"/>
      </w:pPr>
      <w:r w:rsidRPr="00D305A6">
        <w:t>Waterborne preservatives are not recommended for treating laminated wood poles. Consult fabricator for approved treatment of wood poles.</w:t>
      </w:r>
    </w:p>
    <w:p w14:paraId="754798E3" w14:textId="77777777" w:rsidR="007678E1" w:rsidRDefault="007678E1" w:rsidP="008A2748">
      <w:pPr>
        <w:pStyle w:val="PR1"/>
      </w:pPr>
      <w:r>
        <w:t>Preservative Treatment: Treat according to [</w:t>
      </w:r>
      <w:r>
        <w:rPr>
          <w:b/>
        </w:rPr>
        <w:t>AWPA UC4A</w:t>
      </w:r>
      <w:r>
        <w:t>] [</w:t>
      </w:r>
      <w:r>
        <w:rPr>
          <w:b/>
        </w:rPr>
        <w:t>AWPA UC4B</w:t>
      </w:r>
      <w:r>
        <w:t>] [</w:t>
      </w:r>
      <w:r>
        <w:rPr>
          <w:b/>
        </w:rPr>
        <w:t>AWPA UC4C</w:t>
      </w:r>
      <w:r>
        <w:t>].</w:t>
      </w:r>
    </w:p>
    <w:p w14:paraId="56C1298F" w14:textId="77777777" w:rsidR="007678E1" w:rsidRDefault="007678E1" w:rsidP="008A2748">
      <w:pPr>
        <w:pStyle w:val="PR1"/>
      </w:pPr>
      <w:r>
        <w:t>Luminaire Brackets: Comply with ANSI C136.13.</w:t>
      </w:r>
    </w:p>
    <w:p w14:paraId="4B643EC5" w14:textId="77777777" w:rsidR="007678E1" w:rsidRDefault="007678E1" w:rsidP="008A2748">
      <w:pPr>
        <w:pStyle w:val="ART"/>
      </w:pPr>
      <w:r>
        <w:t>PRESTRESSED CONCRETE POLES</w:t>
      </w:r>
    </w:p>
    <w:bookmarkStart w:id="6" w:name="ptBookmark12008"/>
    <w:p w14:paraId="5FC8F404" w14:textId="77777777" w:rsidR="007678E1" w:rsidRPr="006D6DF5" w:rsidRDefault="007678E1" w:rsidP="008A2748">
      <w:pPr>
        <w:pStyle w:val="PR1"/>
      </w:pPr>
      <w:r w:rsidRPr="007678E1">
        <w:fldChar w:fldCharType="begin"/>
      </w:r>
      <w:r w:rsidRPr="007678E1">
        <w:instrText xml:space="preserve"> HYPERLINK "http://www.specagent.com/Lookup?ulid=12008" </w:instrText>
      </w:r>
      <w:r w:rsidRPr="007678E1">
        <w:fldChar w:fldCharType="separate"/>
      </w:r>
      <w:r w:rsidRPr="003834A1">
        <w:t>Manufacturers:</w:t>
      </w:r>
      <w:r w:rsidRPr="007678E1">
        <w:fldChar w:fldCharType="end"/>
      </w:r>
      <w:r w:rsidRPr="006D6DF5">
        <w:t xml:space="preserve"> Subject to compliance with requirements, available manufacturers offering products that may be incorporated into the Work include, but are not limited to the following:</w:t>
      </w:r>
    </w:p>
    <w:p w14:paraId="3B461F3C" w14:textId="77777777" w:rsidR="007678E1" w:rsidRPr="003834A1" w:rsidRDefault="007A60BA" w:rsidP="003834A1">
      <w:pPr>
        <w:pStyle w:val="PR2"/>
        <w:contextualSpacing w:val="0"/>
        <w:rPr>
          <w:color w:val="000000"/>
        </w:rPr>
      </w:pPr>
      <w:hyperlink r:id="rId21" w:history="1">
        <w:r w:rsidR="007678E1" w:rsidRPr="003834A1">
          <w:t>Lonestar Prestress Mfg., Inc</w:t>
        </w:r>
      </w:hyperlink>
      <w:r w:rsidR="007678E1" w:rsidRPr="003834A1">
        <w:rPr>
          <w:color w:val="000000"/>
        </w:rPr>
        <w:t>.</w:t>
      </w:r>
    </w:p>
    <w:p w14:paraId="0C291C36" w14:textId="77777777" w:rsidR="007678E1" w:rsidRPr="003834A1" w:rsidRDefault="007A60BA" w:rsidP="003834A1">
      <w:pPr>
        <w:pStyle w:val="PR2"/>
        <w:spacing w:before="0"/>
        <w:contextualSpacing w:val="0"/>
        <w:rPr>
          <w:color w:val="000000"/>
        </w:rPr>
      </w:pPr>
      <w:hyperlink r:id="rId22" w:history="1">
        <w:r w:rsidR="007678E1" w:rsidRPr="003834A1">
          <w:t>Pre-Cast Specialties, Inc</w:t>
        </w:r>
      </w:hyperlink>
      <w:r w:rsidR="007678E1" w:rsidRPr="003834A1">
        <w:rPr>
          <w:color w:val="000000"/>
        </w:rPr>
        <w:t>.</w:t>
      </w:r>
    </w:p>
    <w:p w14:paraId="202C0E2C" w14:textId="77777777" w:rsidR="007678E1" w:rsidRPr="00005F72" w:rsidRDefault="007A60BA" w:rsidP="007678E1">
      <w:pPr>
        <w:pStyle w:val="PR2"/>
        <w:spacing w:before="0"/>
        <w:contextualSpacing w:val="0"/>
        <w:rPr>
          <w:color w:val="000000"/>
        </w:rPr>
      </w:pPr>
      <w:hyperlink r:id="rId23" w:history="1">
        <w:r w:rsidR="007678E1" w:rsidRPr="003834A1">
          <w:t>StressCrete Group</w:t>
        </w:r>
      </w:hyperlink>
      <w:r w:rsidR="007678E1" w:rsidRPr="003834A1">
        <w:rPr>
          <w:color w:val="000000"/>
        </w:rPr>
        <w:t>.</w:t>
      </w:r>
    </w:p>
    <w:p w14:paraId="55287D8F" w14:textId="77777777" w:rsidR="007678E1" w:rsidRPr="003834A1" w:rsidRDefault="007678E1" w:rsidP="003834A1">
      <w:pPr>
        <w:pStyle w:val="PR2"/>
        <w:spacing w:before="0"/>
        <w:contextualSpacing w:val="0"/>
        <w:rPr>
          <w:color w:val="000000"/>
        </w:rPr>
      </w:pPr>
      <w:r>
        <w:rPr>
          <w:color w:val="000000"/>
        </w:rPr>
        <w:t>Or equal.</w:t>
      </w:r>
    </w:p>
    <w:bookmarkEnd w:id="6"/>
    <w:p w14:paraId="10AC4D86" w14:textId="77777777" w:rsidR="007678E1" w:rsidRDefault="007678E1" w:rsidP="008A2748">
      <w:pPr>
        <w:pStyle w:val="PR1"/>
      </w:pPr>
      <w:r>
        <w:t>Poles: Comply with ASTM C1089 [</w:t>
      </w:r>
      <w:r>
        <w:rPr>
          <w:b/>
        </w:rPr>
        <w:t> and manufactured by centrifugal spin-casting process</w:t>
      </w:r>
      <w:r>
        <w:t>] [</w:t>
      </w:r>
      <w:r>
        <w:rPr>
          <w:b/>
        </w:rPr>
        <w:t>and manufactured by static-casting method</w:t>
      </w:r>
      <w:r>
        <w:t>].</w:t>
      </w:r>
    </w:p>
    <w:p w14:paraId="3D26CEF1" w14:textId="77777777" w:rsidR="007678E1" w:rsidRDefault="007678E1" w:rsidP="008A2748">
      <w:pPr>
        <w:pStyle w:val="PR2"/>
        <w:contextualSpacing w:val="0"/>
      </w:pPr>
      <w:r>
        <w:t>Shape: [</w:t>
      </w:r>
      <w:r>
        <w:rPr>
          <w:b/>
        </w:rPr>
        <w:t>Round, tapered</w:t>
      </w:r>
      <w:r>
        <w:t>] [</w:t>
      </w:r>
      <w:r>
        <w:rPr>
          <w:b/>
        </w:rPr>
        <w:t>Round, straight</w:t>
      </w:r>
      <w:r>
        <w:t>] [</w:t>
      </w:r>
      <w:r>
        <w:rPr>
          <w:b/>
        </w:rPr>
        <w:t>Square, tapered</w:t>
      </w:r>
      <w:r>
        <w:t>] [</w:t>
      </w:r>
      <w:r>
        <w:rPr>
          <w:b/>
        </w:rPr>
        <w:t>Square, straight</w:t>
      </w:r>
      <w:r>
        <w:t>].</w:t>
      </w:r>
    </w:p>
    <w:p w14:paraId="14DDD569" w14:textId="77777777" w:rsidR="007678E1" w:rsidRDefault="007678E1" w:rsidP="007678E1">
      <w:pPr>
        <w:pStyle w:val="PR2"/>
        <w:spacing w:before="0"/>
        <w:contextualSpacing w:val="0"/>
      </w:pPr>
      <w:r>
        <w:t>Mounting Provisions: [</w:t>
      </w:r>
      <w:r>
        <w:rPr>
          <w:b/>
        </w:rPr>
        <w:t>Steel butt flange for bolted mounting to foundation or breakaway support</w:t>
      </w:r>
      <w:r>
        <w:t>] [</w:t>
      </w:r>
      <w:r>
        <w:rPr>
          <w:b/>
        </w:rPr>
        <w:t>Embedded</w:t>
      </w:r>
      <w:r>
        <w:t>].</w:t>
      </w:r>
    </w:p>
    <w:p w14:paraId="1D50D92A" w14:textId="77777777" w:rsidR="007678E1" w:rsidRPr="00005F72" w:rsidRDefault="007678E1" w:rsidP="007678E1">
      <w:pPr>
        <w:pStyle w:val="PR2"/>
        <w:spacing w:before="0"/>
        <w:contextualSpacing w:val="0"/>
      </w:pPr>
      <w:r>
        <w:t xml:space="preserve">Finishing: Capped at top and plugged at bottom. Seat each reinforcing strand with epoxy </w:t>
      </w:r>
      <w:r w:rsidRPr="00005F72">
        <w:t>adhesive.</w:t>
      </w:r>
    </w:p>
    <w:p w14:paraId="41A7E6B1" w14:textId="7B88E473" w:rsidR="007678E1" w:rsidRPr="00005F72" w:rsidRDefault="007678E1" w:rsidP="007678E1">
      <w:pPr>
        <w:pStyle w:val="PR2"/>
        <w:spacing w:before="0"/>
        <w:contextualSpacing w:val="0"/>
      </w:pPr>
      <w:r w:rsidRPr="00005F72">
        <w:t>Grounding: Continuous copper ground wire cast into pole. Terminate at top of pole[</w:t>
      </w:r>
      <w:r w:rsidRPr="00005F72">
        <w:rPr>
          <w:b/>
        </w:rPr>
        <w:t xml:space="preserve"> and attach to </w:t>
      </w:r>
      <w:r w:rsidRPr="003834A1">
        <w:rPr>
          <w:rStyle w:val="IP"/>
          <w:b/>
          <w:color w:val="auto"/>
        </w:rPr>
        <w:t>24-inch</w:t>
      </w:r>
      <w:r w:rsidRPr="00005F72">
        <w:rPr>
          <w:b/>
        </w:rPr>
        <w:t xml:space="preserve"> lighting rod</w:t>
      </w:r>
      <w:r w:rsidRPr="00005F72">
        <w:t>].</w:t>
      </w:r>
    </w:p>
    <w:p w14:paraId="6149E43F" w14:textId="4DB100D8" w:rsidR="007678E1" w:rsidRPr="00005F72" w:rsidRDefault="007678E1" w:rsidP="007678E1">
      <w:pPr>
        <w:pStyle w:val="PR2"/>
        <w:spacing w:before="0"/>
        <w:contextualSpacing w:val="0"/>
      </w:pPr>
      <w:r w:rsidRPr="00005F72">
        <w:t xml:space="preserve">Raceway: Smooth, internal, and not less than </w:t>
      </w:r>
      <w:r w:rsidRPr="003834A1">
        <w:rPr>
          <w:rStyle w:val="IP"/>
          <w:color w:val="auto"/>
        </w:rPr>
        <w:t>3 inches</w:t>
      </w:r>
      <w:r w:rsidRPr="00005F72">
        <w:t xml:space="preserve"> in diameter.</w:t>
      </w:r>
    </w:p>
    <w:p w14:paraId="6AC63DD2" w14:textId="1A7A3C0F" w:rsidR="007678E1" w:rsidRDefault="007678E1" w:rsidP="008A2748">
      <w:pPr>
        <w:pStyle w:val="PR1"/>
      </w:pPr>
      <w:r w:rsidRPr="00005F72">
        <w:t xml:space="preserve">Concrete: Minimum 28-day compressive strength of </w:t>
      </w:r>
      <w:r w:rsidRPr="003834A1">
        <w:rPr>
          <w:rStyle w:val="IP"/>
          <w:color w:val="auto"/>
        </w:rPr>
        <w:t>7000 psi</w:t>
      </w:r>
      <w:r w:rsidRPr="00005F72">
        <w:t xml:space="preserve"> &lt;</w:t>
      </w:r>
      <w:r w:rsidRPr="00005F72">
        <w:rPr>
          <w:b/>
        </w:rPr>
        <w:t xml:space="preserve">Insert </w:t>
      </w:r>
      <w:r>
        <w:rPr>
          <w:b/>
        </w:rPr>
        <w:t>value</w:t>
      </w:r>
      <w:r>
        <w:t>&gt;.</w:t>
      </w:r>
    </w:p>
    <w:p w14:paraId="523E8192" w14:textId="77777777" w:rsidR="007678E1" w:rsidRDefault="007678E1" w:rsidP="008A2748">
      <w:pPr>
        <w:pStyle w:val="PR1"/>
      </w:pPr>
      <w:r>
        <w:t>Cured with wet steam and aged for a minimum of 15 days prior to installation.</w:t>
      </w:r>
    </w:p>
    <w:p w14:paraId="42FDA79D" w14:textId="1892B749" w:rsidR="007678E1" w:rsidRDefault="007678E1" w:rsidP="008A2748">
      <w:pPr>
        <w:pStyle w:val="PR1"/>
      </w:pPr>
      <w:r>
        <w:t>Reinforcement: [</w:t>
      </w:r>
      <w:r>
        <w:rPr>
          <w:b/>
        </w:rPr>
        <w:t>Reinforcing bars complying with ASTM A615</w:t>
      </w:r>
      <w:r>
        <w:t>] [</w:t>
      </w:r>
      <w:r>
        <w:rPr>
          <w:b/>
        </w:rPr>
        <w:t>Cold drawn spiral wire complying with ASTM A82</w:t>
      </w:r>
      <w:r>
        <w:t>] [</w:t>
      </w:r>
      <w:r>
        <w:rPr>
          <w:b/>
        </w:rPr>
        <w:t>Pre-stressing strand, 270 K, complying with ASTM A416</w:t>
      </w:r>
      <w:r>
        <w:t>].</w:t>
      </w:r>
    </w:p>
    <w:p w14:paraId="18140941" w14:textId="77777777" w:rsidR="007678E1" w:rsidRDefault="007678E1" w:rsidP="008A2748">
      <w:pPr>
        <w:pStyle w:val="PR1"/>
      </w:pPr>
      <w:r>
        <w:t>Surface Treatment: Hard, nonporous, and resistant to water, frost, and road and soil chemicals; and shall have a maximum water-absorption rate of 3 percent.</w:t>
      </w:r>
    </w:p>
    <w:p w14:paraId="53B3C693" w14:textId="77777777" w:rsidR="007678E1" w:rsidRDefault="007678E1" w:rsidP="008A2748">
      <w:pPr>
        <w:pStyle w:val="PR1"/>
      </w:pPr>
      <w:r>
        <w:t>Finish Texture: [</w:t>
      </w:r>
      <w:r>
        <w:rPr>
          <w:b/>
        </w:rPr>
        <w:t>Standard form</w:t>
      </w:r>
      <w:r>
        <w:t>] [</w:t>
      </w:r>
      <w:r>
        <w:rPr>
          <w:b/>
        </w:rPr>
        <w:t>Polished exposed aggregate</w:t>
      </w:r>
      <w:r>
        <w:t>] [</w:t>
      </w:r>
      <w:r>
        <w:rPr>
          <w:b/>
        </w:rPr>
        <w:t>Etched exposed aggregate</w:t>
      </w:r>
      <w:r>
        <w:t>].</w:t>
      </w:r>
    </w:p>
    <w:p w14:paraId="32D5C594" w14:textId="77777777" w:rsidR="007678E1" w:rsidRDefault="007678E1" w:rsidP="008A2748">
      <w:pPr>
        <w:pStyle w:val="PR2"/>
        <w:contextualSpacing w:val="0"/>
      </w:pPr>
      <w:r>
        <w:t>Exposed aggregate shall be of &lt;</w:t>
      </w:r>
      <w:r>
        <w:rPr>
          <w:b/>
        </w:rPr>
        <w:t>Insert aggregate type selected from manufacturers' lists</w:t>
      </w:r>
      <w:r>
        <w:t>&gt; type.</w:t>
      </w:r>
    </w:p>
    <w:p w14:paraId="4E097FE1" w14:textId="77777777" w:rsidR="007678E1" w:rsidRDefault="007678E1" w:rsidP="008A2748">
      <w:pPr>
        <w:pStyle w:val="PR1"/>
      </w:pPr>
      <w:r>
        <w:t>Fasteners: [</w:t>
      </w:r>
      <w:r>
        <w:rPr>
          <w:b/>
        </w:rPr>
        <w:t>Stainless steel</w:t>
      </w:r>
      <w:r>
        <w:t>] [</w:t>
      </w:r>
      <w:r>
        <w:rPr>
          <w:b/>
        </w:rPr>
        <w:t>Galvanized steel</w:t>
      </w:r>
      <w:r>
        <w:t>] &lt;</w:t>
      </w:r>
      <w:r>
        <w:rPr>
          <w:b/>
        </w:rPr>
        <w:t>Insert finish or grade</w:t>
      </w:r>
      <w:r>
        <w:t>&gt;, size and type as determined by manufacturer. Compatible with poles and standards as well as the substrates to which poles and standards are fastened and shall not cause galvanic action at contact points.</w:t>
      </w:r>
    </w:p>
    <w:p w14:paraId="5D7BAEA8" w14:textId="4F8E20CB" w:rsidR="007678E1" w:rsidRDefault="007678E1" w:rsidP="008A2748">
      <w:pPr>
        <w:pStyle w:val="PR1"/>
      </w:pPr>
      <w:r>
        <w:t xml:space="preserve">Nameplate: Aluminum cast into pole wall at </w:t>
      </w:r>
      <w:r w:rsidRPr="00005F72">
        <w:t xml:space="preserve">approximately </w:t>
      </w:r>
      <w:r w:rsidRPr="003834A1">
        <w:rPr>
          <w:rStyle w:val="IP"/>
          <w:color w:val="auto"/>
        </w:rPr>
        <w:t>5 feet</w:t>
      </w:r>
      <w:r w:rsidRPr="00005F72">
        <w:t xml:space="preserve"> above </w:t>
      </w:r>
      <w:r>
        <w:t>ground line, listing name of manufacturer, Project identifier, overall height, and approximate weight.</w:t>
      </w:r>
    </w:p>
    <w:p w14:paraId="6CE84DA7" w14:textId="77777777" w:rsidR="007678E1" w:rsidRDefault="007678E1" w:rsidP="008A2748">
      <w:pPr>
        <w:pStyle w:val="PR1"/>
      </w:pPr>
      <w:r>
        <w:t>Pole Brackets: Comply with ANSI C136.31.</w:t>
      </w:r>
    </w:p>
    <w:p w14:paraId="26F7EBB7" w14:textId="77777777" w:rsidR="007678E1" w:rsidRDefault="007678E1" w:rsidP="008A2748">
      <w:pPr>
        <w:pStyle w:val="ART"/>
      </w:pPr>
      <w:r>
        <w:t>POLE ACCESSORIES</w:t>
      </w:r>
    </w:p>
    <w:p w14:paraId="101AA2A0" w14:textId="77777777" w:rsidR="007678E1" w:rsidRPr="00D305A6" w:rsidRDefault="007678E1" w:rsidP="003834A1">
      <w:pPr>
        <w:pStyle w:val="SpecifierNote"/>
      </w:pPr>
      <w:r w:rsidRPr="00D305A6">
        <w:t>Verify safety codes and luminaire-servicing methods. Add requirement for removable steps if necessary. Coordinate with the Exterior Lighting Device Schedule on Drawings.</w:t>
      </w:r>
    </w:p>
    <w:p w14:paraId="17150032" w14:textId="3B7F9373" w:rsidR="007678E1" w:rsidRPr="00005F72" w:rsidRDefault="007678E1" w:rsidP="003834A1">
      <w:pPr>
        <w:pStyle w:val="PR1"/>
      </w:pPr>
      <w:r>
        <w:t>[</w:t>
      </w:r>
      <w:r>
        <w:rPr>
          <w:b/>
        </w:rPr>
        <w:t>Surface mounted</w:t>
      </w:r>
      <w:r>
        <w:t>] [</w:t>
      </w:r>
      <w:r>
        <w:rPr>
          <w:b/>
        </w:rPr>
        <w:t>Recessed</w:t>
      </w:r>
      <w:r w:rsidRPr="00005F72">
        <w:t xml:space="preserve">] </w:t>
      </w:r>
      <w:r w:rsidRPr="00005F72">
        <w:rPr>
          <w:rStyle w:val="IP"/>
        </w:rPr>
        <w:t>12 inches</w:t>
      </w:r>
      <w:r w:rsidRPr="00005F72">
        <w:t xml:space="preserve"> &lt;</w:t>
      </w:r>
      <w:r w:rsidRPr="00005F72">
        <w:rPr>
          <w:b/>
        </w:rPr>
        <w:t>Insert dimensions</w:t>
      </w:r>
      <w:r w:rsidRPr="00005F72">
        <w:t>&gt; above finished grade.</w:t>
      </w:r>
    </w:p>
    <w:p w14:paraId="1BB53EE8" w14:textId="77777777" w:rsidR="007678E1" w:rsidRDefault="007678E1" w:rsidP="003834A1">
      <w:pPr>
        <w:pStyle w:val="PR2"/>
      </w:pPr>
      <w:r w:rsidRPr="00942915">
        <w:t>NEMA</w:t>
      </w:r>
      <w:r w:rsidRPr="00005F72">
        <w:t> 250, [</w:t>
      </w:r>
      <w:r w:rsidRPr="00005F72">
        <w:rPr>
          <w:b/>
        </w:rPr>
        <w:t>Type 3R</w:t>
      </w:r>
      <w:r w:rsidRPr="00005F72">
        <w:t>] [</w:t>
      </w:r>
      <w:r w:rsidRPr="00005F72">
        <w:rPr>
          <w:b/>
        </w:rPr>
        <w:t>Type 4X</w:t>
      </w:r>
      <w:r w:rsidRPr="00005F72">
        <w:t xml:space="preserve">], nonmetallic polycarbonate plastic or reinforced fiberglass, enclosure with cover; color to match </w:t>
      </w:r>
      <w:r>
        <w:t>pole.</w:t>
      </w:r>
    </w:p>
    <w:p w14:paraId="133AFB5D" w14:textId="77777777" w:rsidR="007678E1" w:rsidRDefault="007678E1" w:rsidP="003834A1">
      <w:pPr>
        <w:pStyle w:val="PR2"/>
        <w:spacing w:before="0"/>
        <w:contextualSpacing w:val="0"/>
      </w:pPr>
      <w:r>
        <w:t>Lockable hasp and latch complying with OSHA lockout and tag-out requirements.</w:t>
      </w:r>
    </w:p>
    <w:p w14:paraId="58C9D149" w14:textId="77777777" w:rsidR="007678E1" w:rsidRDefault="007678E1" w:rsidP="008A2748">
      <w:pPr>
        <w:pStyle w:val="PR1"/>
      </w:pPr>
      <w:r>
        <w:t>Minimum 1800-W transformer, protected by replaceable fuses, mounted behind access cover.</w:t>
      </w:r>
    </w:p>
    <w:p w14:paraId="516EC7B1" w14:textId="77777777" w:rsidR="007678E1" w:rsidRDefault="007678E1" w:rsidP="008A2748">
      <w:pPr>
        <w:pStyle w:val="PR1"/>
      </w:pPr>
      <w:r>
        <w:t>Base Covers: Manufacturers' standard metal units, finished same as pole, and arranged to cover pole's mounting bolts and nuts.</w:t>
      </w:r>
    </w:p>
    <w:p w14:paraId="21EFB9E7" w14:textId="77777777" w:rsidR="007678E1" w:rsidRDefault="007678E1" w:rsidP="008A2748">
      <w:pPr>
        <w:pStyle w:val="PR1"/>
      </w:pPr>
      <w:r>
        <w:t>Transformer-Type Base: Same material and color as pole. Coordinate dimensions to suit pole's base flange and to accept [</w:t>
      </w:r>
      <w:r>
        <w:rPr>
          <w:b/>
        </w:rPr>
        <w:t>ballast(s)</w:t>
      </w:r>
      <w:r>
        <w:t>] [</w:t>
      </w:r>
      <w:r>
        <w:rPr>
          <w:b/>
        </w:rPr>
        <w:t>indicated accessories</w:t>
      </w:r>
      <w:r>
        <w:t>]. Include removable flanged access cover secured with bolts or screws.</w:t>
      </w:r>
    </w:p>
    <w:p w14:paraId="04BB9C47" w14:textId="77777777" w:rsidR="007678E1" w:rsidRPr="00D305A6" w:rsidRDefault="007678E1" w:rsidP="003834A1">
      <w:pPr>
        <w:pStyle w:val="SpecifierNote"/>
      </w:pPr>
      <w:r w:rsidRPr="00D305A6">
        <w:t>Accessories in paragraph below are usually selected for decorative poles only; verify availability for other types of poles.</w:t>
      </w:r>
    </w:p>
    <w:p w14:paraId="2C66FC9A" w14:textId="77777777" w:rsidR="007678E1" w:rsidRDefault="007678E1" w:rsidP="008A2748">
      <w:pPr>
        <w:pStyle w:val="PR1"/>
      </w:pPr>
      <w:r>
        <w:t>Decorative accessories, supplied by decorative pole manufacturer, include the following:</w:t>
      </w:r>
    </w:p>
    <w:p w14:paraId="05F56B41" w14:textId="77777777" w:rsidR="007678E1" w:rsidRDefault="007678E1" w:rsidP="008A2748">
      <w:pPr>
        <w:pStyle w:val="PR2"/>
        <w:contextualSpacing w:val="0"/>
      </w:pPr>
      <w:r>
        <w:t>Banner Arms: &lt;</w:t>
      </w:r>
      <w:r>
        <w:rPr>
          <w:b/>
        </w:rPr>
        <w:t>Insert material</w:t>
      </w:r>
      <w:r>
        <w:t>&gt;.</w:t>
      </w:r>
    </w:p>
    <w:p w14:paraId="33203EC8" w14:textId="77777777" w:rsidR="007678E1" w:rsidRDefault="007678E1" w:rsidP="007678E1">
      <w:pPr>
        <w:pStyle w:val="PR2"/>
        <w:spacing w:before="0"/>
        <w:contextualSpacing w:val="0"/>
      </w:pPr>
      <w:r>
        <w:t>Flag Holders: &lt;</w:t>
      </w:r>
      <w:r>
        <w:rPr>
          <w:b/>
        </w:rPr>
        <w:t>Insert material</w:t>
      </w:r>
      <w:r>
        <w:t>&gt;.</w:t>
      </w:r>
    </w:p>
    <w:p w14:paraId="771551E6" w14:textId="77777777" w:rsidR="007678E1" w:rsidRDefault="007678E1" w:rsidP="007678E1">
      <w:pPr>
        <w:pStyle w:val="PR2"/>
        <w:spacing w:before="0"/>
        <w:contextualSpacing w:val="0"/>
      </w:pPr>
      <w:r>
        <w:t>Ladder Rests: &lt;</w:t>
      </w:r>
      <w:r>
        <w:rPr>
          <w:b/>
        </w:rPr>
        <w:t>Insert material</w:t>
      </w:r>
      <w:r>
        <w:t>&gt;.</w:t>
      </w:r>
    </w:p>
    <w:p w14:paraId="07F3DD31" w14:textId="77777777" w:rsidR="007678E1" w:rsidRDefault="007678E1" w:rsidP="008A2748">
      <w:pPr>
        <w:pStyle w:val="ART"/>
      </w:pPr>
      <w:r>
        <w:t>LOWERING SYSTEM FOR LUMINAIRES</w:t>
      </w:r>
    </w:p>
    <w:p w14:paraId="3179655D" w14:textId="7C9A30D4" w:rsidR="007678E1" w:rsidRDefault="007678E1" w:rsidP="008A2748">
      <w:pPr>
        <w:pStyle w:val="PR1"/>
      </w:pPr>
      <w:r>
        <w:t xml:space="preserve">System Description: Capable </w:t>
      </w:r>
      <w:r w:rsidRPr="00005F72">
        <w:t>of lowering luminaire [</w:t>
      </w:r>
      <w:r w:rsidRPr="00005F72">
        <w:rPr>
          <w:b/>
        </w:rPr>
        <w:t>assembly </w:t>
      </w:r>
      <w:r w:rsidRPr="00005F72">
        <w:t xml:space="preserve">]to a service position within </w:t>
      </w:r>
      <w:r w:rsidRPr="003834A1">
        <w:rPr>
          <w:rStyle w:val="IP"/>
          <w:color w:val="auto"/>
        </w:rPr>
        <w:t>36 inches</w:t>
      </w:r>
      <w:r w:rsidRPr="00005F72">
        <w:t xml:space="preserve"> of finished grade in winds up to </w:t>
      </w:r>
      <w:r w:rsidRPr="003834A1">
        <w:rPr>
          <w:rStyle w:val="IP"/>
          <w:color w:val="auto"/>
        </w:rPr>
        <w:t>30 mph</w:t>
      </w:r>
      <w:r w:rsidRPr="00005F72">
        <w:t>. Provide manual plug connection to electrical power accessible in lowered position. Assembled system of pole, luminaire, and lowering device shall be capable of loads specified in "Performance Requirements</w:t>
      </w:r>
      <w:r>
        <w:t>" Article.</w:t>
      </w:r>
    </w:p>
    <w:p w14:paraId="19325BFB" w14:textId="77777777" w:rsidR="007678E1" w:rsidRDefault="007678E1" w:rsidP="008A2748">
      <w:pPr>
        <w:pStyle w:val="PR1"/>
      </w:pPr>
      <w:r>
        <w:t>Compatibility of Material: Materials for attachment and connection of luminaire-mounting assembly, lowering device, lowering cable, and portable winch shall be compatible to avoid corrosion and electrolysis.</w:t>
      </w:r>
    </w:p>
    <w:p w14:paraId="3BFF72B1" w14:textId="77777777" w:rsidR="007678E1" w:rsidRDefault="007678E1" w:rsidP="008A2748">
      <w:pPr>
        <w:pStyle w:val="PR1"/>
      </w:pPr>
      <w:r>
        <w:t>Structural and Mechanical Design Safety Factor: 5.0, minimum, for static and dynamic loads of load-bearing components, including cable.</w:t>
      </w:r>
    </w:p>
    <w:p w14:paraId="51DFC738" w14:textId="77777777" w:rsidR="007678E1" w:rsidRDefault="007678E1" w:rsidP="008A2748">
      <w:pPr>
        <w:pStyle w:val="PR1"/>
      </w:pPr>
      <w:r>
        <w:t>Luminaire-Mounting and Disconnect Arrangement: Multiple [</w:t>
      </w:r>
      <w:r>
        <w:rPr>
          <w:b/>
        </w:rPr>
        <w:t>ring</w:t>
      </w:r>
      <w:r>
        <w:t>] [</w:t>
      </w:r>
      <w:r>
        <w:rPr>
          <w:b/>
        </w:rPr>
        <w:t>carriage</w:t>
      </w:r>
      <w:r>
        <w:t>]-mounted luminaires, arranged for lowering and rising as a group.</w:t>
      </w:r>
    </w:p>
    <w:p w14:paraId="10EA7DCC" w14:textId="77777777" w:rsidR="007678E1" w:rsidRDefault="007678E1" w:rsidP="008A2748">
      <w:pPr>
        <w:pStyle w:val="PR2"/>
        <w:contextualSpacing w:val="0"/>
      </w:pPr>
      <w:r>
        <w:t>Electrical cable for normal operating power to luminaires shall manually disconnect inside pole base, using weatherproof multi-pin connector, and shall be arranged to move within the pole during lowering and rising of luminaire assembly.</w:t>
      </w:r>
    </w:p>
    <w:p w14:paraId="0EE8B568" w14:textId="77777777" w:rsidR="007678E1" w:rsidRDefault="007678E1" w:rsidP="007678E1">
      <w:pPr>
        <w:pStyle w:val="PR2"/>
        <w:spacing w:before="0"/>
        <w:contextualSpacing w:val="0"/>
      </w:pPr>
      <w:r>
        <w:t>Electrical cable for normal operating power to luminaires shall automatically disconnect at weatherproof multi-pin connector within the pole-top lowering head at the beginning of the lowering cycle and reconnect when luminaire or luminaire assembly is raised to the operating position.</w:t>
      </w:r>
    </w:p>
    <w:p w14:paraId="10841666" w14:textId="425042DB" w:rsidR="007678E1" w:rsidRDefault="007678E1" w:rsidP="008A2748">
      <w:pPr>
        <w:pStyle w:val="PR1"/>
      </w:pPr>
      <w:r>
        <w:t>Lowering Device: Weatherproof, cast-aluminum housing, and multiple mechanical latches. Moving parts of latching assembly shall be located in the portion of the unit that is lowered to servicing position. Positive latching in the operating position shall be indicated to the operator at the base of the pole by a clear visual signal or by other means acceptable to Director’s Representative or authorities having jurisdiction.</w:t>
      </w:r>
    </w:p>
    <w:p w14:paraId="365C02B3" w14:textId="1C219F8E" w:rsidR="007678E1" w:rsidRPr="00D305A6" w:rsidRDefault="007678E1" w:rsidP="003834A1">
      <w:pPr>
        <w:pStyle w:val="SpecifierNote"/>
      </w:pPr>
      <w:r w:rsidRPr="00D305A6">
        <w:t xml:space="preserve">Stainless steel in "Lowering Cable" </w:t>
      </w:r>
      <w:r>
        <w:t>paragraph</w:t>
      </w:r>
      <w:r w:rsidRPr="00D305A6">
        <w:t xml:space="preserve"> below may be standard with some manufacturers. Specify stainless steel for corrosive environments.</w:t>
      </w:r>
    </w:p>
    <w:p w14:paraId="02E056FC" w14:textId="77777777" w:rsidR="007678E1" w:rsidRDefault="007678E1" w:rsidP="008A2748">
      <w:pPr>
        <w:pStyle w:val="PR1"/>
      </w:pPr>
      <w:r>
        <w:t>Lowering Cable: [</w:t>
      </w:r>
      <w:r>
        <w:rPr>
          <w:b/>
        </w:rPr>
        <w:t>Zinc-electroplated-</w:t>
      </w:r>
      <w:r>
        <w:t>] [</w:t>
      </w:r>
      <w:r>
        <w:rPr>
          <w:b/>
        </w:rPr>
        <w:t>or</w:t>
      </w:r>
      <w:r>
        <w:t>] [</w:t>
      </w:r>
      <w:r>
        <w:rPr>
          <w:b/>
        </w:rPr>
        <w:t>stainless-</w:t>
      </w:r>
      <w:r>
        <w:t>] steel aircraft cable.</w:t>
      </w:r>
    </w:p>
    <w:p w14:paraId="7375BFBC" w14:textId="50F2D5D0" w:rsidR="007678E1" w:rsidRPr="00D305A6" w:rsidRDefault="007678E1" w:rsidP="003834A1">
      <w:pPr>
        <w:pStyle w:val="SpecifierNote"/>
      </w:pPr>
      <w:r w:rsidRPr="00D305A6">
        <w:t xml:space="preserve">Coordinate "Portable Winch" </w:t>
      </w:r>
      <w:r>
        <w:t>paragraph</w:t>
      </w:r>
      <w:r w:rsidRPr="00D305A6">
        <w:t xml:space="preserve"> below with Drawings.</w:t>
      </w:r>
    </w:p>
    <w:p w14:paraId="0749865D" w14:textId="77777777" w:rsidR="007678E1" w:rsidRDefault="007678E1" w:rsidP="008A2748">
      <w:pPr>
        <w:pStyle w:val="PR1"/>
      </w:pPr>
      <w:r>
        <w:t>Portable Winch: [</w:t>
      </w:r>
      <w:r>
        <w:rPr>
          <w:b/>
        </w:rPr>
        <w:t>Manual</w:t>
      </w:r>
      <w:r>
        <w:t>] [</w:t>
      </w:r>
      <w:r>
        <w:rPr>
          <w:b/>
        </w:rPr>
        <w:t>120-V electric</w:t>
      </w:r>
      <w:r>
        <w:t>] type. [</w:t>
      </w:r>
      <w:r>
        <w:rPr>
          <w:b/>
        </w:rPr>
        <w:t>One</w:t>
      </w:r>
      <w:r>
        <w:t>] &lt;</w:t>
      </w:r>
      <w:r>
        <w:rPr>
          <w:b/>
        </w:rPr>
        <w:t>Insert number</w:t>
      </w:r>
      <w:r>
        <w:t>&gt; required.</w:t>
      </w:r>
    </w:p>
    <w:p w14:paraId="2AB459F4" w14:textId="77777777" w:rsidR="007678E1" w:rsidRPr="00D305A6" w:rsidRDefault="007678E1" w:rsidP="003834A1">
      <w:pPr>
        <w:pStyle w:val="SpecifierNote"/>
      </w:pPr>
      <w:r w:rsidRPr="00D305A6">
        <w:t>Retain "Winch Power Connection" and "Winch Raise-Lower Control" subparagraphs below if winch is electric.</w:t>
      </w:r>
    </w:p>
    <w:p w14:paraId="63EBBA02" w14:textId="77777777" w:rsidR="007678E1" w:rsidRPr="00005F72" w:rsidRDefault="007678E1" w:rsidP="008A2748">
      <w:pPr>
        <w:pStyle w:val="PR2"/>
        <w:contextualSpacing w:val="0"/>
      </w:pPr>
      <w:r>
        <w:t xml:space="preserve">Winch Power Connection: Cord </w:t>
      </w:r>
      <w:r w:rsidRPr="00005F72">
        <w:t>and plug.</w:t>
      </w:r>
    </w:p>
    <w:p w14:paraId="654BCCCB" w14:textId="0F01747E" w:rsidR="007678E1" w:rsidRPr="00005F72" w:rsidRDefault="007678E1" w:rsidP="007678E1">
      <w:pPr>
        <w:pStyle w:val="PR2"/>
        <w:spacing w:before="0"/>
        <w:contextualSpacing w:val="0"/>
      </w:pPr>
      <w:r w:rsidRPr="00005F72">
        <w:t>Winch Raise-Lower Control: Remote-control station with [</w:t>
      </w:r>
      <w:r w:rsidRPr="003834A1">
        <w:rPr>
          <w:rStyle w:val="IP"/>
          <w:b/>
          <w:color w:val="auto"/>
        </w:rPr>
        <w:t>15 feet</w:t>
      </w:r>
      <w:r w:rsidRPr="00005F72">
        <w:t>] &lt;</w:t>
      </w:r>
      <w:r w:rsidRPr="00005F72">
        <w:rPr>
          <w:b/>
        </w:rPr>
        <w:t>Insert dimension</w:t>
      </w:r>
      <w:r w:rsidRPr="00005F72">
        <w:t>&gt; of cable.</w:t>
      </w:r>
    </w:p>
    <w:p w14:paraId="27FC816E" w14:textId="77777777" w:rsidR="007678E1" w:rsidRDefault="007678E1" w:rsidP="008A2748">
      <w:pPr>
        <w:pStyle w:val="ART"/>
      </w:pPr>
      <w:r>
        <w:t>MOUNTING HARDWARE</w:t>
      </w:r>
    </w:p>
    <w:p w14:paraId="1CFE3234" w14:textId="0C16C231" w:rsidR="007678E1" w:rsidRPr="00005F72" w:rsidRDefault="007678E1" w:rsidP="008A2748">
      <w:pPr>
        <w:pStyle w:val="PR1"/>
      </w:pPr>
      <w:r w:rsidRPr="00005F72">
        <w:t>Anchor Bolts: Manufactured to [</w:t>
      </w:r>
      <w:r w:rsidRPr="00005F72">
        <w:rPr>
          <w:b/>
        </w:rPr>
        <w:t>ASTM F1554, Grade 55,</w:t>
      </w:r>
      <w:r w:rsidRPr="00005F72">
        <w:t xml:space="preserve">] with a minimum yield strength of </w:t>
      </w:r>
      <w:r w:rsidRPr="003834A1">
        <w:rPr>
          <w:rStyle w:val="IP"/>
          <w:color w:val="auto"/>
        </w:rPr>
        <w:t>55,000 psi</w:t>
      </w:r>
      <w:r w:rsidRPr="00005F72">
        <w:t>.</w:t>
      </w:r>
    </w:p>
    <w:p w14:paraId="5ED8B52D" w14:textId="602499BB" w:rsidR="007678E1" w:rsidRPr="00D305A6" w:rsidRDefault="007678E1" w:rsidP="003834A1">
      <w:pPr>
        <w:pStyle w:val="SpecifierNote"/>
      </w:pPr>
      <w:r w:rsidRPr="00D305A6">
        <w:t xml:space="preserve">Retain one option in "Galvanizing" </w:t>
      </w:r>
      <w:r>
        <w:t>subparagraph</w:t>
      </w:r>
      <w:r w:rsidRPr="00D305A6">
        <w:t xml:space="preserve"> below. Hot-dip galvanizing is typically preferred as it results in a heavier coating and a corresponding longer life.</w:t>
      </w:r>
    </w:p>
    <w:p w14:paraId="3AAB79B5" w14:textId="77777777" w:rsidR="007678E1" w:rsidRPr="00005F72" w:rsidRDefault="007678E1" w:rsidP="008A2748">
      <w:pPr>
        <w:pStyle w:val="PR2"/>
        <w:contextualSpacing w:val="0"/>
      </w:pPr>
      <w:r>
        <w:t>Galvanizing: [</w:t>
      </w:r>
      <w:r>
        <w:rPr>
          <w:b/>
        </w:rPr>
        <w:t>Hot dip galvanized according to ASTM A153, Class C</w:t>
      </w:r>
      <w:r>
        <w:t>] [</w:t>
      </w:r>
      <w:r>
        <w:rPr>
          <w:b/>
        </w:rPr>
        <w:t xml:space="preserve">Mechanically deposited galvanization </w:t>
      </w:r>
      <w:r w:rsidRPr="00005F72">
        <w:rPr>
          <w:b/>
        </w:rPr>
        <w:t>according to ASTM B695, Class 50</w:t>
      </w:r>
      <w:r w:rsidRPr="00005F72">
        <w:t>].</w:t>
      </w:r>
    </w:p>
    <w:p w14:paraId="5F68DFFB" w14:textId="34F688C6" w:rsidR="007678E1" w:rsidRPr="00005F72" w:rsidRDefault="007678E1" w:rsidP="007678E1">
      <w:pPr>
        <w:pStyle w:val="PR2"/>
        <w:spacing w:before="0"/>
        <w:contextualSpacing w:val="0"/>
      </w:pPr>
      <w:r w:rsidRPr="00005F72">
        <w:t>[</w:t>
      </w:r>
      <w:r w:rsidRPr="00005F72">
        <w:rPr>
          <w:b/>
        </w:rPr>
        <w:t>Bent</w:t>
      </w:r>
      <w:r w:rsidRPr="00005F72">
        <w:t>] [</w:t>
      </w:r>
      <w:r w:rsidRPr="00005F72">
        <w:rPr>
          <w:b/>
        </w:rPr>
        <w:t>Headed</w:t>
      </w:r>
      <w:r w:rsidRPr="00005F72">
        <w:t>] rods &lt;</w:t>
      </w:r>
      <w:r w:rsidRPr="00005F72">
        <w:rPr>
          <w:b/>
        </w:rPr>
        <w:t xml:space="preserve">Insert </w:t>
      </w:r>
      <w:r w:rsidRPr="003834A1">
        <w:rPr>
          <w:rStyle w:val="IP"/>
          <w:b/>
          <w:color w:val="auto"/>
        </w:rPr>
        <w:t>inches</w:t>
      </w:r>
      <w:r w:rsidRPr="00005F72">
        <w:t>&gt; in diameter by &lt;</w:t>
      </w:r>
      <w:r w:rsidRPr="00005F72">
        <w:rPr>
          <w:b/>
        </w:rPr>
        <w:t xml:space="preserve">Insert </w:t>
      </w:r>
      <w:r w:rsidRPr="003834A1">
        <w:rPr>
          <w:rStyle w:val="IP"/>
          <w:b/>
          <w:color w:val="auto"/>
        </w:rPr>
        <w:t>inches</w:t>
      </w:r>
      <w:r w:rsidRPr="00005F72">
        <w:t>&gt; in length.</w:t>
      </w:r>
    </w:p>
    <w:p w14:paraId="5565881C" w14:textId="77777777" w:rsidR="007678E1" w:rsidRDefault="007678E1" w:rsidP="007678E1">
      <w:pPr>
        <w:pStyle w:val="PR2"/>
        <w:spacing w:before="0"/>
        <w:contextualSpacing w:val="0"/>
      </w:pPr>
      <w:r w:rsidRPr="00005F72">
        <w:t>Threading: [</w:t>
      </w:r>
      <w:r w:rsidRPr="00005F72">
        <w:rPr>
          <w:b/>
        </w:rPr>
        <w:t>Uniform National Coarse</w:t>
      </w:r>
      <w:r w:rsidRPr="00005F72">
        <w:t>] [</w:t>
      </w:r>
      <w:r w:rsidRPr="00005F72">
        <w:rPr>
          <w:b/>
        </w:rPr>
        <w:t>Uniform National 8</w:t>
      </w:r>
      <w:r w:rsidRPr="00005F72">
        <w:t>], Class </w:t>
      </w:r>
      <w:r>
        <w:t>2A.</w:t>
      </w:r>
    </w:p>
    <w:p w14:paraId="3323718A" w14:textId="77777777" w:rsidR="007678E1" w:rsidRDefault="007678E1" w:rsidP="008A2748">
      <w:pPr>
        <w:pStyle w:val="PR1"/>
      </w:pPr>
      <w:r>
        <w:t>Nuts: ASTM A563, Grade A, Heavy-Hex.</w:t>
      </w:r>
    </w:p>
    <w:p w14:paraId="71C78D07" w14:textId="70E9D57D" w:rsidR="007678E1" w:rsidRPr="00D305A6" w:rsidRDefault="007678E1" w:rsidP="003834A1">
      <w:pPr>
        <w:pStyle w:val="SpecifierNote"/>
      </w:pPr>
      <w:r w:rsidRPr="00D305A6">
        <w:t xml:space="preserve">Retain one option in "Galvanizing" </w:t>
      </w:r>
      <w:r>
        <w:t>subparagraph</w:t>
      </w:r>
      <w:r w:rsidRPr="00D305A6">
        <w:t xml:space="preserve"> below. Hot-dip galvanizing is typically preferred as it results in a heavier coating and a corresponding longer life.</w:t>
      </w:r>
    </w:p>
    <w:p w14:paraId="0F7A33D7" w14:textId="77777777" w:rsidR="007678E1" w:rsidRDefault="007678E1" w:rsidP="008A2748">
      <w:pPr>
        <w:pStyle w:val="PR2"/>
        <w:contextualSpacing w:val="0"/>
      </w:pPr>
      <w:r>
        <w:t>Galvanizing: [</w:t>
      </w:r>
      <w:r>
        <w:rPr>
          <w:b/>
        </w:rPr>
        <w:t>Hot dip galvanized according to ASTM A153, Class C</w:t>
      </w:r>
      <w:r>
        <w:t>] [</w:t>
      </w:r>
      <w:r>
        <w:rPr>
          <w:b/>
        </w:rPr>
        <w:t>Mechanically deposited galvanization according to ASTM B695, Class 50</w:t>
      </w:r>
      <w:r>
        <w:t>].</w:t>
      </w:r>
    </w:p>
    <w:p w14:paraId="5E2380F7" w14:textId="77777777" w:rsidR="007678E1" w:rsidRDefault="007678E1" w:rsidP="007678E1">
      <w:pPr>
        <w:pStyle w:val="PR2"/>
        <w:spacing w:before="0"/>
        <w:contextualSpacing w:val="0"/>
      </w:pPr>
      <w:r>
        <w:t>[</w:t>
      </w:r>
      <w:r>
        <w:rPr>
          <w:b/>
        </w:rPr>
        <w:t>Two</w:t>
      </w:r>
      <w:r>
        <w:t>] [</w:t>
      </w:r>
      <w:r>
        <w:rPr>
          <w:b/>
        </w:rPr>
        <w:t>Four</w:t>
      </w:r>
      <w:r>
        <w:t>] &lt;</w:t>
      </w:r>
      <w:r>
        <w:rPr>
          <w:b/>
        </w:rPr>
        <w:t>Insert number</w:t>
      </w:r>
      <w:r>
        <w:t>&gt; nuts provided per anchor bolt [</w:t>
      </w:r>
      <w:r>
        <w:rPr>
          <w:b/>
        </w:rPr>
        <w:t>, shipped with nuts pre-assembled to the anchor bolts</w:t>
      </w:r>
      <w:r>
        <w:t>].</w:t>
      </w:r>
    </w:p>
    <w:p w14:paraId="131776F9" w14:textId="77777777" w:rsidR="007678E1" w:rsidRDefault="007678E1" w:rsidP="008A2748">
      <w:pPr>
        <w:pStyle w:val="PR1"/>
      </w:pPr>
      <w:r>
        <w:t>Washers: ASTM F436, Type 1.</w:t>
      </w:r>
    </w:p>
    <w:p w14:paraId="063BEFE0" w14:textId="55B01A24" w:rsidR="007678E1" w:rsidRPr="00D305A6" w:rsidRDefault="007678E1" w:rsidP="003834A1">
      <w:pPr>
        <w:pStyle w:val="SpecifierNote"/>
      </w:pPr>
      <w:r w:rsidRPr="00D305A6">
        <w:t xml:space="preserve">Retain one option in "Galvanizing" </w:t>
      </w:r>
      <w:r>
        <w:t>subparagraph</w:t>
      </w:r>
      <w:r w:rsidRPr="00D305A6">
        <w:t xml:space="preserve"> below. Hot-dip galvanizing is typically preferred as it results in a heavier coating and a corresponding longer life.</w:t>
      </w:r>
    </w:p>
    <w:p w14:paraId="446E0771" w14:textId="77777777" w:rsidR="007678E1" w:rsidRDefault="007678E1" w:rsidP="008A2748">
      <w:pPr>
        <w:pStyle w:val="PR2"/>
        <w:contextualSpacing w:val="0"/>
      </w:pPr>
      <w:r>
        <w:t>Galvanizing: [</w:t>
      </w:r>
      <w:r>
        <w:rPr>
          <w:b/>
        </w:rPr>
        <w:t>Hot dip galvanized according to ASTM A153, Class C</w:t>
      </w:r>
      <w:r>
        <w:t>] [</w:t>
      </w:r>
      <w:r>
        <w:rPr>
          <w:b/>
        </w:rPr>
        <w:t>Mechanically deposited galvanization according to ASTM B695, Class 50</w:t>
      </w:r>
      <w:r>
        <w:t>].</w:t>
      </w:r>
    </w:p>
    <w:p w14:paraId="4C205430" w14:textId="77777777" w:rsidR="007678E1" w:rsidRDefault="007678E1" w:rsidP="007678E1">
      <w:pPr>
        <w:pStyle w:val="PR2"/>
        <w:spacing w:before="0"/>
        <w:contextualSpacing w:val="0"/>
      </w:pPr>
      <w:r>
        <w:t>[</w:t>
      </w:r>
      <w:r>
        <w:rPr>
          <w:b/>
        </w:rPr>
        <w:t>One</w:t>
      </w:r>
      <w:r>
        <w:t>] [</w:t>
      </w:r>
      <w:r>
        <w:rPr>
          <w:b/>
        </w:rPr>
        <w:t>Two</w:t>
      </w:r>
      <w:r>
        <w:t>] &lt;</w:t>
      </w:r>
      <w:r>
        <w:rPr>
          <w:b/>
        </w:rPr>
        <w:t>Insert number</w:t>
      </w:r>
      <w:r>
        <w:t>&gt; washer(s) provided per anchor bolt.</w:t>
      </w:r>
    </w:p>
    <w:p w14:paraId="0F4AA2FC" w14:textId="77777777" w:rsidR="007678E1" w:rsidRDefault="007678E1" w:rsidP="008A2748">
      <w:pPr>
        <w:pStyle w:val="ART"/>
      </w:pPr>
      <w:r>
        <w:t>GENERAL FINISH REQUIREMENTS</w:t>
      </w:r>
    </w:p>
    <w:p w14:paraId="3D5B6674" w14:textId="77777777" w:rsidR="007678E1" w:rsidRDefault="007678E1" w:rsidP="008A2748">
      <w:pPr>
        <w:pStyle w:val="PR1"/>
      </w:pPr>
      <w:r>
        <w:t>Protect mechanical finishes on exposed surfaces from damage by applying a strippable, temporary protective covering before shipping.</w:t>
      </w:r>
    </w:p>
    <w:p w14:paraId="76763FDD" w14:textId="77777777" w:rsidR="007678E1" w:rsidRDefault="007678E1" w:rsidP="008A2748">
      <w:pPr>
        <w:pStyle w:val="PR1"/>
      </w:pPr>
      <w:r>
        <w:t>Appearance of Finished Work: Noticeable variations in same piece are unacceptable. Variations in appearance of adjoining components are acceptable if they are within the range of approved Samples and are assembled or installed to minimize contrast.</w:t>
      </w:r>
    </w:p>
    <w:p w14:paraId="317CE551" w14:textId="77777777" w:rsidR="007678E1" w:rsidRDefault="007678E1" w:rsidP="007678E1">
      <w:pPr>
        <w:pStyle w:val="PRT"/>
      </w:pPr>
      <w:r>
        <w:t>EXECUTION</w:t>
      </w:r>
    </w:p>
    <w:p w14:paraId="1F761AC9" w14:textId="77777777" w:rsidR="007678E1" w:rsidRDefault="007678E1" w:rsidP="007678E1">
      <w:pPr>
        <w:pStyle w:val="ART"/>
      </w:pPr>
      <w:r>
        <w:t>EXAMINATION</w:t>
      </w:r>
    </w:p>
    <w:p w14:paraId="10EE5A01" w14:textId="77777777" w:rsidR="007678E1" w:rsidRDefault="007678E1" w:rsidP="008A2748">
      <w:pPr>
        <w:pStyle w:val="PR1"/>
      </w:pPr>
      <w:r>
        <w:t>Examine areas and conditions, with Installer present, for compliance with requirements for installation tolerances and other conditions affecting performance of the Work.</w:t>
      </w:r>
    </w:p>
    <w:p w14:paraId="22FF88B2" w14:textId="77777777" w:rsidR="007678E1" w:rsidRDefault="007678E1" w:rsidP="008A2748">
      <w:pPr>
        <w:pStyle w:val="PR1"/>
      </w:pPr>
      <w:r>
        <w:t>Examine poles, luminaire-mounting devices, lowering devices, and pole accessories before installation. Components that are scratched, dented, marred, wet, moisture damaged, or visibly damaged are considered defective.</w:t>
      </w:r>
    </w:p>
    <w:p w14:paraId="402BCE36" w14:textId="77777777" w:rsidR="007678E1" w:rsidRDefault="007678E1" w:rsidP="008A2748">
      <w:pPr>
        <w:pStyle w:val="PR1"/>
      </w:pPr>
      <w:r>
        <w:t>Examine roughing-in for foundation and conduit to verify actual locations of installation.</w:t>
      </w:r>
    </w:p>
    <w:p w14:paraId="6B92B446" w14:textId="77777777" w:rsidR="007678E1" w:rsidRDefault="007678E1" w:rsidP="008A2748">
      <w:pPr>
        <w:pStyle w:val="PR1"/>
      </w:pPr>
      <w:r>
        <w:t>Proceed with installation only after unsatisfactory conditions have been corrected.</w:t>
      </w:r>
    </w:p>
    <w:p w14:paraId="761AC648" w14:textId="77777777" w:rsidR="007678E1" w:rsidRDefault="007678E1" w:rsidP="008A2748">
      <w:pPr>
        <w:pStyle w:val="ART"/>
      </w:pPr>
      <w:r>
        <w:t>POLE FOUNDATION</w:t>
      </w:r>
    </w:p>
    <w:p w14:paraId="7C35A4E0" w14:textId="77777777" w:rsidR="007678E1" w:rsidRPr="00D305A6" w:rsidRDefault="007678E1" w:rsidP="003834A1">
      <w:pPr>
        <w:pStyle w:val="SpecifierNote"/>
      </w:pPr>
      <w:r w:rsidRPr="00D305A6">
        <w:t>Coordinate "Concrete Pole Foundations," "Pre-Cast Foundations," "Power-Installed Screw Foundations," "Direct-Buried Foundations," and "Direct-Buried Poles with Concrete Backfill" paragraphs below with Drawings to match foundation type.</w:t>
      </w:r>
    </w:p>
    <w:p w14:paraId="310314CB" w14:textId="7A15EFC1" w:rsidR="007678E1" w:rsidRDefault="007678E1" w:rsidP="008A2748">
      <w:pPr>
        <w:pStyle w:val="PR1"/>
      </w:pPr>
      <w:r>
        <w:t xml:space="preserve">Concrete Pole Foundations: Cast in place, with anchor bolts to match pole-base flange. Structural steel complying with ASTM A36 and hot-dip galvanized according to ASTM A123; and with top-plate and mounting bolts to match pole-base flange and strength required to support pole, luminaire, and accessories. </w:t>
      </w:r>
    </w:p>
    <w:p w14:paraId="5E418D7B" w14:textId="4DF6244B" w:rsidR="007678E1" w:rsidRDefault="007678E1" w:rsidP="008A2748">
      <w:pPr>
        <w:pStyle w:val="PR1"/>
      </w:pPr>
      <w:r>
        <w:t>Pre-Cast Foundations: Factory fabricated, with structural steel complying with ASTM A36 and hot-dip galvanized according to ASTM A123; and with top-plate and mounting bolts to match pole-base flange and strength required to support pole, luminaire, and accessories.</w:t>
      </w:r>
    </w:p>
    <w:p w14:paraId="13DD8A71" w14:textId="4CFCF53E" w:rsidR="007678E1" w:rsidRDefault="007678E1" w:rsidP="008A2748">
      <w:pPr>
        <w:pStyle w:val="PR1"/>
      </w:pPr>
      <w:r>
        <w:t>Power-Installed Screw Foundations: Factory fabricated by pole manufacturer, with structural steel complying with ASTM A36 and hot-dip galvanized according to ASTM A123; and with top-plate and mounting bolts to match pole-base flange and strength required to support pole, luminaire, and accessories.</w:t>
      </w:r>
    </w:p>
    <w:p w14:paraId="3514D3F6" w14:textId="77777777" w:rsidR="007678E1" w:rsidRDefault="007678E1" w:rsidP="008A2748">
      <w:pPr>
        <w:pStyle w:val="PR2"/>
        <w:contextualSpacing w:val="0"/>
      </w:pPr>
      <w:r>
        <w:t>Baseplate: Stamped with manufacturer's name, date of production, and cable entry.</w:t>
      </w:r>
    </w:p>
    <w:p w14:paraId="7B146612" w14:textId="1F592DFB" w:rsidR="007678E1" w:rsidRPr="003834A1" w:rsidRDefault="007678E1" w:rsidP="003834A1">
      <w:pPr>
        <w:pStyle w:val="SpecifierNote"/>
        <w:rPr>
          <w:highlight w:val="yellow"/>
        </w:rPr>
      </w:pPr>
      <w:r w:rsidRPr="00D305A6">
        <w:t xml:space="preserve">Retain "Direct-Buried Foundations" or "Direct-Buried Poles with Concrete Backfill" </w:t>
      </w:r>
      <w:r>
        <w:t>paragraph</w:t>
      </w:r>
      <w:r w:rsidRPr="00D305A6">
        <w:t xml:space="preserve"> below.</w:t>
      </w:r>
    </w:p>
    <w:p w14:paraId="589CBB58" w14:textId="3B0AA5BC" w:rsidR="007678E1" w:rsidRPr="00005F72" w:rsidRDefault="007678E1" w:rsidP="008A2748">
      <w:pPr>
        <w:pStyle w:val="PR1"/>
      </w:pPr>
      <w:r>
        <w:t>Direct-Buried Foundations: Install to depth indicated on Drawings, but not less than [</w:t>
      </w:r>
      <w:r>
        <w:rPr>
          <w:b/>
        </w:rPr>
        <w:t>one-sixth of pole height</w:t>
      </w:r>
      <w:r>
        <w:t>] [</w:t>
      </w:r>
      <w:r>
        <w:rPr>
          <w:b/>
        </w:rPr>
        <w:t>as indicated</w:t>
      </w:r>
      <w:r>
        <w:t xml:space="preserve">]. Add </w:t>
      </w:r>
      <w:r w:rsidRPr="00005F72">
        <w:t>backfill [</w:t>
      </w:r>
      <w:r w:rsidRPr="00005F72">
        <w:rPr>
          <w:b/>
        </w:rPr>
        <w:t xml:space="preserve">in </w:t>
      </w:r>
      <w:r w:rsidRPr="003834A1">
        <w:rPr>
          <w:rStyle w:val="IP"/>
          <w:b/>
          <w:color w:val="auto"/>
        </w:rPr>
        <w:t>6-inch</w:t>
      </w:r>
      <w:r w:rsidRPr="00005F72">
        <w:rPr>
          <w:b/>
        </w:rPr>
        <w:t xml:space="preserve"> to </w:t>
      </w:r>
      <w:r w:rsidRPr="003834A1">
        <w:rPr>
          <w:rStyle w:val="IP"/>
          <w:b/>
          <w:color w:val="auto"/>
        </w:rPr>
        <w:t>9-inch</w:t>
      </w:r>
      <w:r w:rsidRPr="00005F72">
        <w:rPr>
          <w:b/>
        </w:rPr>
        <w:t xml:space="preserve"> layers, tamping each layer before adding the next</w:t>
      </w:r>
      <w:r w:rsidRPr="00005F72">
        <w:t>] [</w:t>
      </w:r>
      <w:r w:rsidRPr="00005F72">
        <w:rPr>
          <w:b/>
        </w:rPr>
        <w:t>as shown on Drawings</w:t>
      </w:r>
      <w:r w:rsidRPr="00005F72">
        <w:t>] &lt;</w:t>
      </w:r>
      <w:r w:rsidRPr="00005F72">
        <w:rPr>
          <w:b/>
        </w:rPr>
        <w:t>Insert requirement</w:t>
      </w:r>
      <w:r w:rsidRPr="00005F72">
        <w:t>&gt;. To ensure a plumb installation, continuously check pole orientation with plumb bob while tamping.</w:t>
      </w:r>
    </w:p>
    <w:p w14:paraId="0FCC1416" w14:textId="77777777" w:rsidR="007678E1" w:rsidRPr="00005F72" w:rsidRDefault="007678E1" w:rsidP="008A2748">
      <w:pPr>
        <w:pStyle w:val="PR1"/>
      </w:pPr>
      <w:r w:rsidRPr="00005F72">
        <w:t>Direct-Buried Poles with Concrete Backfill: Set poles in augered holes to depth below finished grade indicated on Drawings, but not less than [</w:t>
      </w:r>
      <w:r w:rsidRPr="00005F72">
        <w:rPr>
          <w:b/>
        </w:rPr>
        <w:t>one-sixth of pole height</w:t>
      </w:r>
      <w:r w:rsidRPr="00005F72">
        <w:t>] [</w:t>
      </w:r>
      <w:r w:rsidRPr="00005F72">
        <w:rPr>
          <w:b/>
        </w:rPr>
        <w:t>as indicated</w:t>
      </w:r>
      <w:r w:rsidRPr="00005F72">
        <w:t>]. To ensure a plumb installation, continuously check pole orientation with plumb bob while tamping.</w:t>
      </w:r>
    </w:p>
    <w:p w14:paraId="232B3FCC" w14:textId="2284FA23" w:rsidR="007678E1" w:rsidRPr="00005F72" w:rsidRDefault="007678E1" w:rsidP="008A2748">
      <w:pPr>
        <w:pStyle w:val="PR2"/>
        <w:contextualSpacing w:val="0"/>
      </w:pPr>
      <w:r w:rsidRPr="00005F72">
        <w:t xml:space="preserve">Make holes </w:t>
      </w:r>
      <w:r w:rsidRPr="003834A1">
        <w:rPr>
          <w:rStyle w:val="IP"/>
          <w:color w:val="auto"/>
        </w:rPr>
        <w:t>6 inches</w:t>
      </w:r>
      <w:r w:rsidRPr="00005F72">
        <w:t xml:space="preserve"> in diameter larger than pole diameter.</w:t>
      </w:r>
    </w:p>
    <w:p w14:paraId="4D3B4A9A" w14:textId="627CC636" w:rsidR="007678E1" w:rsidRPr="00005F72" w:rsidRDefault="007678E1" w:rsidP="007678E1">
      <w:pPr>
        <w:pStyle w:val="PR2"/>
        <w:spacing w:before="0"/>
        <w:contextualSpacing w:val="0"/>
      </w:pPr>
      <w:r w:rsidRPr="00005F72">
        <w:t xml:space="preserve">Fill augered hole around pole with air-entrained concrete having a minimum compressive strength of </w:t>
      </w:r>
      <w:r w:rsidRPr="003834A1">
        <w:rPr>
          <w:rStyle w:val="IP"/>
          <w:color w:val="auto"/>
        </w:rPr>
        <w:t>3000 psi</w:t>
      </w:r>
      <w:r w:rsidRPr="00005F72">
        <w:t xml:space="preserve"> at 28 days and finish in a dome above finished grade.</w:t>
      </w:r>
    </w:p>
    <w:p w14:paraId="76A9D972" w14:textId="67CCF9FB" w:rsidR="007678E1" w:rsidRPr="00005F72" w:rsidRDefault="007678E1" w:rsidP="007678E1">
      <w:pPr>
        <w:pStyle w:val="PR2"/>
        <w:spacing w:before="0"/>
        <w:contextualSpacing w:val="0"/>
      </w:pPr>
      <w:r w:rsidRPr="00005F72">
        <w:t xml:space="preserve">Use a short piece of </w:t>
      </w:r>
      <w:r w:rsidRPr="003834A1">
        <w:rPr>
          <w:rStyle w:val="IP"/>
          <w:color w:val="auto"/>
        </w:rPr>
        <w:t>1/2-inch</w:t>
      </w:r>
      <w:r w:rsidRPr="00005F72">
        <w:t xml:space="preserve"> diameter pipe to make a drain hole through grout. Arrange to drain condensation from interior of pole.</w:t>
      </w:r>
    </w:p>
    <w:p w14:paraId="6D07F302" w14:textId="77777777" w:rsidR="007678E1" w:rsidRDefault="007678E1" w:rsidP="007678E1">
      <w:pPr>
        <w:pStyle w:val="PR2"/>
        <w:spacing w:before="0"/>
        <w:contextualSpacing w:val="0"/>
      </w:pPr>
      <w:r w:rsidRPr="00005F72">
        <w:t xml:space="preserve">Cure concrete a minimum of 72 hours before performing work </w:t>
      </w:r>
      <w:r>
        <w:t>on pole.</w:t>
      </w:r>
    </w:p>
    <w:p w14:paraId="650272A9" w14:textId="77777777" w:rsidR="007678E1" w:rsidRDefault="007678E1" w:rsidP="008A2748">
      <w:pPr>
        <w:pStyle w:val="PR1"/>
      </w:pPr>
      <w:r>
        <w:t>Anchor Bolts: Install plumb using manufacturer-supplied [</w:t>
      </w:r>
      <w:r>
        <w:rPr>
          <w:b/>
        </w:rPr>
        <w:t>steel</w:t>
      </w:r>
      <w:r>
        <w:t>] [</w:t>
      </w:r>
      <w:r>
        <w:rPr>
          <w:b/>
        </w:rPr>
        <w:t>plywood</w:t>
      </w:r>
      <w:r>
        <w:t>] template, uniformly spaced.</w:t>
      </w:r>
    </w:p>
    <w:p w14:paraId="29F59CA1" w14:textId="77777777" w:rsidR="007678E1" w:rsidRDefault="007678E1" w:rsidP="008A2748">
      <w:pPr>
        <w:pStyle w:val="ART"/>
      </w:pPr>
      <w:r>
        <w:t>POLE INSTALLATION</w:t>
      </w:r>
    </w:p>
    <w:p w14:paraId="4E86A128" w14:textId="3D9EEF65" w:rsidR="007678E1" w:rsidRPr="00D305A6" w:rsidRDefault="007678E1" w:rsidP="003834A1">
      <w:pPr>
        <w:pStyle w:val="SpecifierNote"/>
      </w:pPr>
      <w:r w:rsidRPr="00D305A6">
        <w:t xml:space="preserve">Retain "Alignment" </w:t>
      </w:r>
      <w:r>
        <w:t>paragraph</w:t>
      </w:r>
      <w:r w:rsidRPr="00D305A6">
        <w:t xml:space="preserve"> below if luminaire alignment for desired light distribution depends on alignment of pole.</w:t>
      </w:r>
    </w:p>
    <w:p w14:paraId="1DE15F1D" w14:textId="77777777" w:rsidR="007678E1" w:rsidRDefault="007678E1" w:rsidP="008A2748">
      <w:pPr>
        <w:pStyle w:val="PR1"/>
      </w:pPr>
      <w:r>
        <w:t>Alignment: [</w:t>
      </w:r>
      <w:r>
        <w:rPr>
          <w:b/>
        </w:rPr>
        <w:t>Align pole foundations and poles for optimum directional alignment of luminaires and their mounting provisions on pole</w:t>
      </w:r>
      <w:r>
        <w:t>] [</w:t>
      </w:r>
      <w:r>
        <w:rPr>
          <w:b/>
        </w:rPr>
        <w:t>Align poles as indicated</w:t>
      </w:r>
      <w:r>
        <w:t>].</w:t>
      </w:r>
    </w:p>
    <w:p w14:paraId="6A0A9E5E" w14:textId="1552CE09" w:rsidR="007678E1" w:rsidRPr="00D305A6" w:rsidRDefault="007678E1" w:rsidP="003834A1">
      <w:pPr>
        <w:pStyle w:val="SpecifierNote"/>
      </w:pPr>
      <w:r w:rsidRPr="00D305A6">
        <w:t xml:space="preserve">Coordinate "Clearances" </w:t>
      </w:r>
      <w:r>
        <w:t>paragraph</w:t>
      </w:r>
      <w:r w:rsidRPr="00D305A6">
        <w:t xml:space="preserve"> below with Drawings and revise to suit project.</w:t>
      </w:r>
    </w:p>
    <w:p w14:paraId="346A7D40" w14:textId="77777777" w:rsidR="007678E1" w:rsidRDefault="007678E1" w:rsidP="008A2748">
      <w:pPr>
        <w:pStyle w:val="PR1"/>
      </w:pPr>
      <w:r>
        <w:t>Clearances: Maintain the following minimum horizontal distances of poles from surface and underground features unless otherwise indicated on drawing.</w:t>
      </w:r>
    </w:p>
    <w:p w14:paraId="7453D8D0" w14:textId="24B6E8AB" w:rsidR="007678E1" w:rsidRDefault="007678E1" w:rsidP="008A2748">
      <w:pPr>
        <w:pStyle w:val="PR2"/>
        <w:contextualSpacing w:val="0"/>
      </w:pPr>
      <w:r>
        <w:t>Fire Hydrants and Water Piping</w:t>
      </w:r>
      <w:r w:rsidRPr="00005F72">
        <w:t>: [</w:t>
      </w:r>
      <w:r w:rsidRPr="003834A1">
        <w:rPr>
          <w:rStyle w:val="IP"/>
          <w:b/>
          <w:color w:val="auto"/>
        </w:rPr>
        <w:t>60 inches</w:t>
      </w:r>
      <w:r w:rsidRPr="00005F72">
        <w:t xml:space="preserve">] </w:t>
      </w:r>
      <w:r>
        <w:t>&lt;</w:t>
      </w:r>
      <w:r>
        <w:rPr>
          <w:b/>
        </w:rPr>
        <w:t>Insert dimension</w:t>
      </w:r>
      <w:r>
        <w:t>&gt;.</w:t>
      </w:r>
    </w:p>
    <w:p w14:paraId="4FB1983A" w14:textId="1808A0D8" w:rsidR="007678E1" w:rsidRPr="00005F72" w:rsidRDefault="007678E1" w:rsidP="007678E1">
      <w:pPr>
        <w:pStyle w:val="PR2"/>
        <w:spacing w:before="0"/>
        <w:contextualSpacing w:val="0"/>
      </w:pPr>
      <w:r>
        <w:t xml:space="preserve">Water, Gas, </w:t>
      </w:r>
      <w:r w:rsidRPr="00005F72">
        <w:t>Electric, Communications, and Sewer Lines: [</w:t>
      </w:r>
      <w:r w:rsidRPr="003834A1">
        <w:rPr>
          <w:rStyle w:val="IP"/>
          <w:b/>
          <w:color w:val="auto"/>
        </w:rPr>
        <w:t>10 feet</w:t>
      </w:r>
      <w:r w:rsidRPr="00005F72">
        <w:t>] &lt;</w:t>
      </w:r>
      <w:r w:rsidRPr="00005F72">
        <w:rPr>
          <w:b/>
        </w:rPr>
        <w:t>Insert dimension</w:t>
      </w:r>
      <w:r w:rsidRPr="00005F72">
        <w:t>&gt;.</w:t>
      </w:r>
    </w:p>
    <w:p w14:paraId="6B29BBDD" w14:textId="1E0F4534" w:rsidR="007678E1" w:rsidRPr="00005F72" w:rsidRDefault="007678E1" w:rsidP="007678E1">
      <w:pPr>
        <w:pStyle w:val="PR2"/>
        <w:spacing w:before="0"/>
        <w:contextualSpacing w:val="0"/>
      </w:pPr>
      <w:r w:rsidRPr="00005F72">
        <w:t xml:space="preserve">Trees: </w:t>
      </w:r>
      <w:r w:rsidRPr="003834A1">
        <w:rPr>
          <w:rStyle w:val="IP"/>
          <w:color w:val="auto"/>
        </w:rPr>
        <w:t>15 feet</w:t>
      </w:r>
      <w:r w:rsidRPr="00005F72">
        <w:t xml:space="preserve"> from tree trunk.</w:t>
      </w:r>
    </w:p>
    <w:p w14:paraId="3B190279" w14:textId="77777777" w:rsidR="007678E1" w:rsidRDefault="007678E1" w:rsidP="007678E1">
      <w:pPr>
        <w:pStyle w:val="PR2"/>
        <w:spacing w:before="0"/>
        <w:contextualSpacing w:val="0"/>
      </w:pPr>
      <w:r>
        <w:t>&lt;</w:t>
      </w:r>
      <w:r>
        <w:rPr>
          <w:b/>
        </w:rPr>
        <w:t>Insert features and clearance dimensions</w:t>
      </w:r>
      <w:r>
        <w:t>&gt;.</w:t>
      </w:r>
    </w:p>
    <w:p w14:paraId="4980B918" w14:textId="77777777" w:rsidR="007678E1" w:rsidRPr="00D305A6" w:rsidRDefault="007678E1" w:rsidP="003834A1">
      <w:pPr>
        <w:pStyle w:val="SpecifierNote"/>
      </w:pPr>
      <w:r w:rsidRPr="00D305A6">
        <w:t>Coordinate remaining paragraphs below with Drawings. See the Evaluations for structural and soil-engineering coordination.</w:t>
      </w:r>
    </w:p>
    <w:p w14:paraId="2569193D" w14:textId="77777777" w:rsidR="007678E1" w:rsidRDefault="007678E1" w:rsidP="008A2748">
      <w:pPr>
        <w:pStyle w:val="PR1"/>
      </w:pPr>
      <w:r>
        <w:t>Foundation-Mounted Poles: Mount pole with leveling nuts and tighten top nuts to torque level according to pole manufacturer's written instructions.</w:t>
      </w:r>
    </w:p>
    <w:p w14:paraId="4BF9F181" w14:textId="77777777" w:rsidR="007678E1" w:rsidRPr="00D305A6" w:rsidRDefault="007678E1" w:rsidP="003834A1">
      <w:pPr>
        <w:pStyle w:val="SpecifierNote"/>
      </w:pPr>
      <w:r w:rsidRPr="00D305A6">
        <w:t>Retain first subparagraph below to require seismic restraint. Verify with local code or authorities having jurisdiction. See the Evaluations.</w:t>
      </w:r>
    </w:p>
    <w:p w14:paraId="4EB2D27B" w14:textId="77777777" w:rsidR="007678E1" w:rsidRDefault="007678E1" w:rsidP="008A2748">
      <w:pPr>
        <w:pStyle w:val="PR2"/>
        <w:contextualSpacing w:val="0"/>
      </w:pPr>
      <w:r>
        <w:t>Use anchor bolts and nuts selected to resist seismic forces defined for the application and approved by manufacturer.</w:t>
      </w:r>
    </w:p>
    <w:p w14:paraId="3D4192BF" w14:textId="77777777" w:rsidR="007678E1" w:rsidRDefault="007678E1" w:rsidP="007678E1">
      <w:pPr>
        <w:pStyle w:val="PR2"/>
        <w:spacing w:before="0"/>
        <w:contextualSpacing w:val="0"/>
      </w:pPr>
      <w:r>
        <w:t>Grout void between pole base and foundation. Use nonshrink or expanding concrete grout firmly packed to fill space.</w:t>
      </w:r>
    </w:p>
    <w:p w14:paraId="17A78FF7" w14:textId="77777777" w:rsidR="007678E1" w:rsidRPr="00005F72" w:rsidRDefault="007678E1" w:rsidP="007678E1">
      <w:pPr>
        <w:pStyle w:val="PR2"/>
        <w:spacing w:before="0"/>
        <w:contextualSpacing w:val="0"/>
      </w:pPr>
      <w:r>
        <w:t xml:space="preserve">Install base </w:t>
      </w:r>
      <w:r w:rsidRPr="00005F72">
        <w:t>covers unless otherwise indicated.</w:t>
      </w:r>
    </w:p>
    <w:p w14:paraId="124AC3C3" w14:textId="1D90C971" w:rsidR="007678E1" w:rsidRDefault="007678E1" w:rsidP="007678E1">
      <w:pPr>
        <w:pStyle w:val="PR2"/>
        <w:spacing w:before="0"/>
        <w:contextualSpacing w:val="0"/>
      </w:pPr>
      <w:r w:rsidRPr="00005F72">
        <w:t xml:space="preserve">Use a short piece of </w:t>
      </w:r>
      <w:r w:rsidRPr="003834A1">
        <w:rPr>
          <w:rStyle w:val="IP"/>
          <w:color w:val="auto"/>
        </w:rPr>
        <w:t>1/2 -inch</w:t>
      </w:r>
      <w:r w:rsidRPr="00005F72">
        <w:t xml:space="preserve"> diameter pipe </w:t>
      </w:r>
      <w:r>
        <w:t>to make a drain hole through grout. Arrange to drain condensation from interior of pole.</w:t>
      </w:r>
    </w:p>
    <w:p w14:paraId="5944B8D3" w14:textId="568CA919" w:rsidR="007678E1" w:rsidRPr="00D305A6" w:rsidRDefault="007678E1" w:rsidP="003834A1">
      <w:pPr>
        <w:pStyle w:val="SpecifierNote"/>
      </w:pPr>
      <w:r w:rsidRPr="00D305A6">
        <w:t xml:space="preserve">Retain "Poles and Pole Foundations Set in Concrete-Paved Areas" </w:t>
      </w:r>
      <w:r>
        <w:t>paragraph</w:t>
      </w:r>
      <w:r w:rsidRPr="00D305A6">
        <w:t xml:space="preserve"> below for projects in seismic areas, to minimize possible concentration of horizontal forces during seismic events where poles or pole foundations meet the finished grade.</w:t>
      </w:r>
    </w:p>
    <w:p w14:paraId="3C735E34" w14:textId="4E727093" w:rsidR="007678E1" w:rsidRPr="00005F72" w:rsidRDefault="007678E1" w:rsidP="008A2748">
      <w:pPr>
        <w:pStyle w:val="PR1"/>
      </w:pPr>
      <w:r>
        <w:t xml:space="preserve">Poles and Pole Foundations Set in Concrete-Paved Areas: </w:t>
      </w:r>
      <w:r w:rsidRPr="00005F72">
        <w:t xml:space="preserve">Install poles with a minimum </w:t>
      </w:r>
      <w:r w:rsidRPr="003834A1">
        <w:rPr>
          <w:rStyle w:val="IP"/>
          <w:color w:val="auto"/>
        </w:rPr>
        <w:t>6-inch-</w:t>
      </w:r>
      <w:r w:rsidRPr="00005F72">
        <w:t xml:space="preserve"> wide, unpaved gap between the pole or pole foundation and the edge of the adjacent concrete slab. Fill unpaved ring with pea gravel. Insert material to a level </w:t>
      </w:r>
      <w:r w:rsidRPr="003834A1">
        <w:rPr>
          <w:rStyle w:val="IP"/>
          <w:color w:val="auto"/>
        </w:rPr>
        <w:t>1 inch</w:t>
      </w:r>
      <w:r w:rsidRPr="00005F72">
        <w:t xml:space="preserve"> below top of concrete slab.</w:t>
      </w:r>
    </w:p>
    <w:p w14:paraId="30F1CBC8" w14:textId="77777777" w:rsidR="007678E1" w:rsidRPr="00005F72" w:rsidRDefault="007678E1" w:rsidP="008A2748">
      <w:pPr>
        <w:pStyle w:val="PR1"/>
      </w:pPr>
      <w:r w:rsidRPr="00005F72">
        <w:t>Raise and set pole using web fabric slings (not chain or cable) at locations indicated by manufacturer.</w:t>
      </w:r>
    </w:p>
    <w:p w14:paraId="472377CB" w14:textId="77777777" w:rsidR="007678E1" w:rsidRPr="00005F72" w:rsidRDefault="007678E1" w:rsidP="008A2748">
      <w:pPr>
        <w:pStyle w:val="ART"/>
      </w:pPr>
      <w:r w:rsidRPr="00005F72">
        <w:t>CORROSION PREVENTION</w:t>
      </w:r>
    </w:p>
    <w:p w14:paraId="36B7932B" w14:textId="77777777" w:rsidR="007678E1" w:rsidRPr="00005F72" w:rsidRDefault="007678E1" w:rsidP="008A2748">
      <w:pPr>
        <w:pStyle w:val="PR1"/>
      </w:pPr>
      <w:r w:rsidRPr="00005F72">
        <w:t>Aluminum: Do not use in contact with earth or concrete. When in direct contact with a dissimilar metal, protect aluminum using insulating fittings or treatment.</w:t>
      </w:r>
    </w:p>
    <w:p w14:paraId="3B95AC18" w14:textId="4827CF67" w:rsidR="007678E1" w:rsidRDefault="007678E1" w:rsidP="008A2748">
      <w:pPr>
        <w:pStyle w:val="PR1"/>
      </w:pPr>
      <w:r w:rsidRPr="00005F72">
        <w:t xml:space="preserve">Steel Conduits: In concrete foundations, wrap conduit with </w:t>
      </w:r>
      <w:r w:rsidRPr="003834A1">
        <w:rPr>
          <w:rStyle w:val="IP"/>
          <w:color w:val="auto"/>
        </w:rPr>
        <w:t>0.010-inch-</w:t>
      </w:r>
      <w:r w:rsidRPr="00005F72">
        <w:t xml:space="preserve"> thick, pipe</w:t>
      </w:r>
      <w:r>
        <w:t>-wrapping plastic tape applied with a 50-percent overlap.</w:t>
      </w:r>
    </w:p>
    <w:p w14:paraId="77F7D587" w14:textId="77777777" w:rsidR="007678E1" w:rsidRDefault="007678E1" w:rsidP="008A2748">
      <w:pPr>
        <w:pStyle w:val="ART"/>
      </w:pPr>
      <w:r>
        <w:t>GROUNDING</w:t>
      </w:r>
    </w:p>
    <w:p w14:paraId="79C7A0D0" w14:textId="77777777" w:rsidR="007678E1" w:rsidRDefault="007678E1" w:rsidP="003834A1">
      <w:pPr>
        <w:pStyle w:val="PR1"/>
      </w:pPr>
      <w:r>
        <w:t>Install grounding electrode for each pole unless otherwise indicated.</w:t>
      </w:r>
    </w:p>
    <w:p w14:paraId="7A7146AB" w14:textId="77777777" w:rsidR="007678E1" w:rsidRPr="00427292" w:rsidRDefault="007678E1" w:rsidP="003834A1">
      <w:pPr>
        <w:pStyle w:val="PR1"/>
      </w:pPr>
      <w:r>
        <w:t>Install grounding conductor pigtail in the base for connecting luminaire to grounding system.</w:t>
      </w:r>
    </w:p>
    <w:p w14:paraId="66B0F8BE" w14:textId="77777777" w:rsidR="007678E1" w:rsidRPr="00D305A6" w:rsidRDefault="007678E1" w:rsidP="003834A1">
      <w:pPr>
        <w:pStyle w:val="SpecifierNote"/>
      </w:pPr>
      <w:r w:rsidRPr="00D305A6">
        <w:t>Coordinate "Ground Metal Poles and Support Structures" and "Ground Nonmetallic Poles and Support Structures" paragraphs below with Drawings.</w:t>
      </w:r>
    </w:p>
    <w:p w14:paraId="58CD9E07" w14:textId="77777777" w:rsidR="007678E1" w:rsidRDefault="007678E1" w:rsidP="003834A1">
      <w:pPr>
        <w:pStyle w:val="PR1"/>
      </w:pPr>
      <w:r>
        <w:t>Install grounding electrode for each pole.</w:t>
      </w:r>
    </w:p>
    <w:p w14:paraId="63345EAA" w14:textId="77777777" w:rsidR="007678E1" w:rsidRDefault="007678E1" w:rsidP="003834A1">
      <w:pPr>
        <w:pStyle w:val="PR1"/>
      </w:pPr>
      <w:r>
        <w:t>Install grounding conductor and conductor protector.</w:t>
      </w:r>
    </w:p>
    <w:p w14:paraId="6B207DB7" w14:textId="77777777" w:rsidR="007678E1" w:rsidRDefault="007678E1" w:rsidP="003834A1">
      <w:pPr>
        <w:pStyle w:val="PR1"/>
      </w:pPr>
      <w:r>
        <w:t>Ground metallic components of pole accessories and foundation.</w:t>
      </w:r>
    </w:p>
    <w:p w14:paraId="5883CD24" w14:textId="77777777" w:rsidR="007678E1" w:rsidRDefault="007678E1" w:rsidP="008A2748">
      <w:pPr>
        <w:pStyle w:val="ART"/>
      </w:pPr>
      <w:r>
        <w:t>IDENTIFICATION</w:t>
      </w:r>
    </w:p>
    <w:p w14:paraId="5361BB10" w14:textId="191729E8" w:rsidR="007678E1" w:rsidRDefault="007678E1" w:rsidP="008A2748">
      <w:pPr>
        <w:pStyle w:val="PR1"/>
      </w:pPr>
      <w:r>
        <w:t>Identify system components, wiring, cabling, and terminals.</w:t>
      </w:r>
    </w:p>
    <w:p w14:paraId="67523E9C" w14:textId="77777777" w:rsidR="007678E1" w:rsidRDefault="007678E1" w:rsidP="008A2748">
      <w:pPr>
        <w:pStyle w:val="ART"/>
      </w:pPr>
      <w:r>
        <w:t>FIELD QUALITY CONTROL</w:t>
      </w:r>
    </w:p>
    <w:p w14:paraId="5938D2CB" w14:textId="28AF5989" w:rsidR="007678E1" w:rsidRDefault="007678E1" w:rsidP="008A2748">
      <w:pPr>
        <w:pStyle w:val="PR1"/>
      </w:pPr>
      <w:r>
        <w:t>Special Inspections: [</w:t>
      </w:r>
      <w:r>
        <w:rPr>
          <w:b/>
        </w:rPr>
        <w:t>Director’s Representative will engage</w:t>
      </w:r>
      <w:r>
        <w:t>] [</w:t>
      </w:r>
      <w:r>
        <w:rPr>
          <w:b/>
        </w:rPr>
        <w:t>Engage</w:t>
      </w:r>
      <w:r>
        <w:t>] a qualified special inspector to perform the following special inspections:</w:t>
      </w:r>
    </w:p>
    <w:p w14:paraId="73FB93B4" w14:textId="77777777" w:rsidR="007678E1" w:rsidRDefault="007678E1" w:rsidP="008A2748">
      <w:pPr>
        <w:pStyle w:val="PR2"/>
        <w:contextualSpacing w:val="0"/>
      </w:pPr>
      <w:r>
        <w:t>Inspect poles for nicks, mars, dents, scratches, and other damage.</w:t>
      </w:r>
    </w:p>
    <w:p w14:paraId="155E580E" w14:textId="77777777" w:rsidR="007678E1" w:rsidRDefault="007678E1" w:rsidP="007678E1">
      <w:pPr>
        <w:pStyle w:val="PR2"/>
        <w:spacing w:before="0"/>
        <w:contextualSpacing w:val="0"/>
      </w:pPr>
      <w:r>
        <w:t>System function tests.</w:t>
      </w:r>
    </w:p>
    <w:p w14:paraId="384E548E" w14:textId="6A0AB5B5" w:rsidR="007678E1" w:rsidRDefault="007678E1" w:rsidP="003834A1">
      <w:pPr>
        <w:pStyle w:val="PR2"/>
        <w:spacing w:before="0"/>
        <w:contextualSpacing w:val="0"/>
      </w:pPr>
      <w:r>
        <w:t>&lt;</w:t>
      </w:r>
      <w:r>
        <w:rPr>
          <w:b/>
        </w:rPr>
        <w:t>Insert special inspections</w:t>
      </w:r>
      <w:r>
        <w:t>&gt;.</w:t>
      </w:r>
    </w:p>
    <w:p w14:paraId="2146FD5E" w14:textId="202622AC" w:rsidR="007678E1" w:rsidRDefault="007678E1">
      <w:pPr>
        <w:pStyle w:val="EOS"/>
      </w:pPr>
      <w:r w:rsidRPr="007678E1">
        <w:t>END OF SECTION 265613</w:t>
      </w:r>
    </w:p>
    <w:sectPr w:rsidR="007678E1" w:rsidSect="00885A57">
      <w:footerReference w:type="default" r:id="rId24"/>
      <w:footnotePr>
        <w:numRestart w:val="eachSect"/>
      </w:footnotePr>
      <w:endnotePr>
        <w:numFmt w:val="decimal"/>
      </w:endnotePr>
      <w:pgSz w:w="12240" w:h="15840"/>
      <w:pgMar w:top="1440" w:right="1440" w:bottom="1620" w:left="1440" w:header="720" w:footer="4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08B71" w14:textId="77777777" w:rsidR="00827B3E" w:rsidRDefault="00827B3E">
      <w:r>
        <w:separator/>
      </w:r>
    </w:p>
  </w:endnote>
  <w:endnote w:type="continuationSeparator" w:id="0">
    <w:p w14:paraId="747D07D0" w14:textId="77777777" w:rsidR="00827B3E" w:rsidRDefault="00827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4BD53" w14:textId="5007EBD4" w:rsidR="005B38A6" w:rsidRDefault="005B38A6" w:rsidP="005B38A6">
    <w:pPr>
      <w:pStyle w:val="CMT"/>
    </w:pPr>
  </w:p>
  <w:p w14:paraId="26E83E24" w14:textId="119DA200" w:rsidR="005B38A6" w:rsidRPr="00885A57" w:rsidRDefault="00885A57">
    <w:pPr>
      <w:pStyle w:val="Footer"/>
      <w:rPr>
        <w:b/>
        <w:bCs/>
        <w:sz w:val="18"/>
        <w:szCs w:val="18"/>
      </w:rPr>
    </w:pPr>
    <w:r w:rsidRPr="00885A57">
      <w:rPr>
        <w:b/>
        <w:bCs/>
        <w:sz w:val="18"/>
        <w:szCs w:val="18"/>
      </w:rPr>
      <w:t xml:space="preserve">Updated </w:t>
    </w:r>
    <w:r w:rsidR="004E0133">
      <w:rPr>
        <w:b/>
        <w:bCs/>
        <w:sz w:val="18"/>
        <w:szCs w:val="18"/>
      </w:rPr>
      <w:t>6/</w:t>
    </w:r>
    <w:r w:rsidR="0040194B">
      <w:rPr>
        <w:b/>
        <w:bCs/>
        <w:sz w:val="18"/>
        <w:szCs w:val="18"/>
      </w:rPr>
      <w:t>1</w:t>
    </w:r>
    <w:r w:rsidR="004E0133">
      <w:rPr>
        <w:b/>
        <w:bCs/>
        <w:sz w:val="18"/>
        <w:szCs w:val="18"/>
      </w:rPr>
      <w:t>/2024</w:t>
    </w:r>
  </w:p>
  <w:p w14:paraId="59F6DC29" w14:textId="23811456" w:rsidR="00885A57" w:rsidRPr="00885A57" w:rsidRDefault="00885A57">
    <w:pPr>
      <w:pStyle w:val="Footer"/>
      <w:rPr>
        <w:b/>
        <w:bCs/>
        <w:szCs w:val="22"/>
      </w:rPr>
    </w:pPr>
    <w:r w:rsidRPr="00885A57">
      <w:rPr>
        <w:b/>
        <w:bCs/>
        <w:sz w:val="18"/>
        <w:szCs w:val="18"/>
      </w:rPr>
      <w:t xml:space="preserve">Printed </w:t>
    </w:r>
    <w:r w:rsidRPr="00885A57">
      <w:rPr>
        <w:rStyle w:val="NAM"/>
        <w:rFonts w:eastAsia="Calibri"/>
        <w:b/>
        <w:bCs/>
        <w:sz w:val="18"/>
        <w:szCs w:val="18"/>
      </w:rPr>
      <w:fldChar w:fldCharType="begin"/>
    </w:r>
    <w:r w:rsidRPr="00885A57">
      <w:rPr>
        <w:rStyle w:val="NAM"/>
        <w:rFonts w:eastAsia="Calibri"/>
        <w:b/>
        <w:bCs/>
        <w:sz w:val="18"/>
        <w:szCs w:val="18"/>
      </w:rPr>
      <w:instrText xml:space="preserve"> DATE \@ "M/d/yyyy" </w:instrText>
    </w:r>
    <w:r w:rsidRPr="00885A57">
      <w:rPr>
        <w:rStyle w:val="NAM"/>
        <w:rFonts w:eastAsia="Calibri"/>
        <w:b/>
        <w:bCs/>
        <w:sz w:val="18"/>
        <w:szCs w:val="18"/>
      </w:rPr>
      <w:fldChar w:fldCharType="separate"/>
    </w:r>
    <w:r w:rsidR="007A60BA">
      <w:rPr>
        <w:rStyle w:val="NAM"/>
        <w:rFonts w:eastAsia="Calibri"/>
        <w:b/>
        <w:bCs/>
        <w:noProof/>
        <w:sz w:val="18"/>
        <w:szCs w:val="18"/>
      </w:rPr>
      <w:t>7/11/2024</w:t>
    </w:r>
    <w:r w:rsidRPr="00885A57">
      <w:rPr>
        <w:rStyle w:val="NAM"/>
        <w:rFonts w:eastAsia="Calibri"/>
        <w:b/>
        <w:bCs/>
        <w:sz w:val="18"/>
        <w:szCs w:val="18"/>
      </w:rPr>
      <w:fldChar w:fldCharType="end"/>
    </w:r>
    <w:r>
      <w:rPr>
        <w:rStyle w:val="NAM"/>
        <w:rFonts w:eastAsia="Calibri"/>
        <w:b/>
        <w:bCs/>
        <w:sz w:val="18"/>
        <w:szCs w:val="18"/>
      </w:rPr>
      <w:tab/>
    </w:r>
    <w:r w:rsidR="007678E1">
      <w:rPr>
        <w:rStyle w:val="NAM"/>
        <w:rFonts w:eastAsia="Calibri"/>
        <w:szCs w:val="22"/>
      </w:rPr>
      <w:t>265613</w:t>
    </w:r>
    <w:r w:rsidRPr="00885A57">
      <w:rPr>
        <w:rStyle w:val="NAM"/>
        <w:rFonts w:eastAsia="Calibri"/>
        <w:szCs w:val="22"/>
      </w:rPr>
      <w:t>-</w:t>
    </w:r>
    <w:r w:rsidRPr="00885A57">
      <w:rPr>
        <w:rStyle w:val="NAM"/>
        <w:rFonts w:eastAsia="Calibri"/>
        <w:szCs w:val="22"/>
      </w:rPr>
      <w:fldChar w:fldCharType="begin"/>
    </w:r>
    <w:r w:rsidRPr="00885A57">
      <w:rPr>
        <w:rStyle w:val="NAM"/>
        <w:rFonts w:eastAsia="Calibri"/>
        <w:szCs w:val="22"/>
      </w:rPr>
      <w:instrText xml:space="preserve"> PAGE   \* MERGEFORMAT </w:instrText>
    </w:r>
    <w:r w:rsidRPr="00885A57">
      <w:rPr>
        <w:rStyle w:val="NAM"/>
        <w:rFonts w:eastAsia="Calibri"/>
        <w:szCs w:val="22"/>
      </w:rPr>
      <w:fldChar w:fldCharType="separate"/>
    </w:r>
    <w:r w:rsidRPr="00885A57">
      <w:rPr>
        <w:rStyle w:val="NAM"/>
        <w:rFonts w:eastAsia="Calibri"/>
        <w:noProof/>
        <w:szCs w:val="22"/>
      </w:rPr>
      <w:t>1</w:t>
    </w:r>
    <w:r w:rsidRPr="00885A57">
      <w:rPr>
        <w:rStyle w:val="NAM"/>
        <w:rFonts w:eastAsia="Calibri"/>
        <w:noProof/>
        <w:szCs w:val="22"/>
      </w:rPr>
      <w:fldChar w:fldCharType="end"/>
    </w:r>
    <w:r>
      <w:rPr>
        <w:rStyle w:val="NAM"/>
        <w:rFonts w:eastAsia="Calibri"/>
        <w:b/>
        <w:bCs/>
        <w:noProof/>
        <w:sz w:val="18"/>
        <w:szCs w:val="18"/>
      </w:rPr>
      <w:tab/>
    </w:r>
    <w:r w:rsidRPr="00885A57">
      <w:rPr>
        <w:rStyle w:val="NAM"/>
        <w:rFonts w:eastAsia="Calibri"/>
        <w:noProof/>
        <w:szCs w:val="22"/>
      </w:rPr>
      <w:t>Project No.</w:t>
    </w:r>
    <w:r w:rsidRPr="00885A57">
      <w:rPr>
        <w:rStyle w:val="NAM"/>
        <w:rFonts w:eastAsia="Calibri"/>
        <w:b/>
        <w:bCs/>
        <w:noProof/>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566AC" w14:textId="77777777" w:rsidR="00827B3E" w:rsidRDefault="00827B3E">
      <w:r>
        <w:separator/>
      </w:r>
    </w:p>
  </w:footnote>
  <w:footnote w:type="continuationSeparator" w:id="0">
    <w:p w14:paraId="6C961658" w14:textId="77777777" w:rsidR="00827B3E" w:rsidRDefault="00827B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MASTERSPEC"/>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09EC51A0"/>
    <w:multiLevelType w:val="multilevel"/>
    <w:tmpl w:val="00000001"/>
    <w:lvl w:ilvl="0">
      <w:start w:val="1"/>
      <w:numFmt w:val="decimal"/>
      <w:suff w:val="nothing"/>
      <w:lvlText w:val="PART %1 - "/>
      <w:lvlJc w:val="left"/>
    </w:lvl>
    <w:lvl w:ilvl="1">
      <w:numFmt w:val="decimal"/>
      <w:suff w:val="nothing"/>
      <w:lvlText w:val="SCHEDULE %2 - "/>
      <w:lvlJc w:val="left"/>
    </w:lvl>
    <w:lvl w:ilvl="2">
      <w:numFmt w:val="decimal"/>
      <w:suff w:val="nothing"/>
      <w:lvlText w:val="PRODUCT DATA SHEET %3 - "/>
      <w:lvlJc w:val="left"/>
    </w:lvl>
    <w:lvl w:ilvl="3">
      <w:start w:val="1"/>
      <w:numFmt w:val="decimal"/>
      <w:lvlText w:val="%1.%4"/>
      <w:lvlJc w:val="left"/>
      <w:pPr>
        <w:tabs>
          <w:tab w:val="left" w:pos="864"/>
        </w:tabs>
        <w:ind w:left="864" w:hanging="864"/>
      </w:pPr>
    </w:lvl>
    <w:lvl w:ilvl="4">
      <w:start w:val="1"/>
      <w:numFmt w:val="upperLetter"/>
      <w:lvlText w:val="%5."/>
      <w:lvlJc w:val="left"/>
      <w:pPr>
        <w:tabs>
          <w:tab w:val="left" w:pos="864"/>
        </w:tabs>
        <w:ind w:left="864" w:hanging="576"/>
      </w:pPr>
    </w:lvl>
    <w:lvl w:ilvl="5">
      <w:start w:val="1"/>
      <w:numFmt w:val="decimal"/>
      <w:lvlText w:val="%6."/>
      <w:lvlJc w:val="left"/>
      <w:pPr>
        <w:tabs>
          <w:tab w:val="left" w:pos="1440"/>
        </w:tabs>
        <w:ind w:left="1440" w:hanging="576"/>
      </w:pPr>
    </w:lvl>
    <w:lvl w:ilvl="6">
      <w:start w:val="1"/>
      <w:numFmt w:val="lowerLetter"/>
      <w:lvlText w:val="%7."/>
      <w:lvlJc w:val="left"/>
      <w:pPr>
        <w:tabs>
          <w:tab w:val="left" w:pos="2016"/>
        </w:tabs>
        <w:ind w:left="2016" w:hanging="576"/>
      </w:pPr>
    </w:lvl>
    <w:lvl w:ilvl="7">
      <w:start w:val="1"/>
      <w:numFmt w:val="decimal"/>
      <w:lvlText w:val="%8)"/>
      <w:lvlJc w:val="left"/>
      <w:pPr>
        <w:tabs>
          <w:tab w:val="left" w:pos="2592"/>
        </w:tabs>
        <w:ind w:left="2592" w:hanging="576"/>
      </w:pPr>
    </w:lvl>
    <w:lvl w:ilvl="8">
      <w:start w:val="1"/>
      <w:numFmt w:val="lowerLetter"/>
      <w:lvlText w:val="%9)"/>
      <w:lvlJc w:val="left"/>
      <w:pPr>
        <w:tabs>
          <w:tab w:val="left" w:pos="3168"/>
        </w:tabs>
        <w:ind w:left="3168" w:hanging="576"/>
      </w:pPr>
    </w:lvl>
  </w:abstractNum>
  <w:abstractNum w:abstractNumId="2" w15:restartNumberingAfterBreak="0">
    <w:nsid w:val="1AA721AD"/>
    <w:multiLevelType w:val="hybridMultilevel"/>
    <w:tmpl w:val="EEF24E3E"/>
    <w:lvl w:ilvl="0" w:tplc="042EDA4E">
      <w:start w:val="1"/>
      <w:numFmt w:val="lowerLetter"/>
      <w:pStyle w:val="PR7"/>
      <w:lvlText w:val="(%1)"/>
      <w:lvlJc w:val="left"/>
      <w:pPr>
        <w:ind w:left="4320" w:hanging="360"/>
      </w:pPr>
      <w:rPr>
        <w:rFonts w:hint="default"/>
      </w:rPr>
    </w:lvl>
    <w:lvl w:ilvl="1" w:tplc="04090019">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3" w15:restartNumberingAfterBreak="0">
    <w:nsid w:val="1BFB1326"/>
    <w:multiLevelType w:val="hybridMultilevel"/>
    <w:tmpl w:val="9B9E7EA6"/>
    <w:lvl w:ilvl="0" w:tplc="FFFFFFFF">
      <w:start w:val="1"/>
      <w:numFmt w:val="decimal"/>
      <w:lvlText w:val="%1."/>
      <w:lvlJc w:val="left"/>
      <w:pPr>
        <w:ind w:left="720" w:hanging="360"/>
      </w:pPr>
    </w:lvl>
    <w:lvl w:ilvl="1" w:tplc="04090015">
      <w:start w:val="1"/>
      <w:numFmt w:val="upp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25DE6340"/>
    <w:multiLevelType w:val="multilevel"/>
    <w:tmpl w:val="C08E9E8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15:restartNumberingAfterBreak="0">
    <w:nsid w:val="3D9B2F08"/>
    <w:multiLevelType w:val="hybridMultilevel"/>
    <w:tmpl w:val="C210669A"/>
    <w:lvl w:ilvl="0" w:tplc="9806B1CA">
      <w:start w:val="1"/>
      <w:numFmt w:val="lowerLetter"/>
      <w:lvlText w:val="(%1)"/>
      <w:lvlJc w:val="left"/>
      <w:pPr>
        <w:ind w:left="3888" w:hanging="360"/>
      </w:pPr>
      <w:rPr>
        <w:rFonts w:hint="default"/>
      </w:rPr>
    </w:lvl>
    <w:lvl w:ilvl="1" w:tplc="04090019">
      <w:start w:val="1"/>
      <w:numFmt w:val="lowerLetter"/>
      <w:lvlText w:val="%2."/>
      <w:lvlJc w:val="left"/>
      <w:pPr>
        <w:ind w:left="4608" w:hanging="360"/>
      </w:pPr>
    </w:lvl>
    <w:lvl w:ilvl="2" w:tplc="0409001B" w:tentative="1">
      <w:start w:val="1"/>
      <w:numFmt w:val="lowerRoman"/>
      <w:lvlText w:val="%3."/>
      <w:lvlJc w:val="right"/>
      <w:pPr>
        <w:ind w:left="5328" w:hanging="180"/>
      </w:pPr>
    </w:lvl>
    <w:lvl w:ilvl="3" w:tplc="0409000F" w:tentative="1">
      <w:start w:val="1"/>
      <w:numFmt w:val="decimal"/>
      <w:lvlText w:val="%4."/>
      <w:lvlJc w:val="left"/>
      <w:pPr>
        <w:ind w:left="6048" w:hanging="360"/>
      </w:pPr>
    </w:lvl>
    <w:lvl w:ilvl="4" w:tplc="04090019" w:tentative="1">
      <w:start w:val="1"/>
      <w:numFmt w:val="lowerLetter"/>
      <w:lvlText w:val="%5."/>
      <w:lvlJc w:val="left"/>
      <w:pPr>
        <w:ind w:left="6768" w:hanging="360"/>
      </w:pPr>
    </w:lvl>
    <w:lvl w:ilvl="5" w:tplc="0409001B" w:tentative="1">
      <w:start w:val="1"/>
      <w:numFmt w:val="lowerRoman"/>
      <w:lvlText w:val="%6."/>
      <w:lvlJc w:val="right"/>
      <w:pPr>
        <w:ind w:left="7488" w:hanging="180"/>
      </w:pPr>
    </w:lvl>
    <w:lvl w:ilvl="6" w:tplc="0409000F" w:tentative="1">
      <w:start w:val="1"/>
      <w:numFmt w:val="decimal"/>
      <w:lvlText w:val="%7."/>
      <w:lvlJc w:val="left"/>
      <w:pPr>
        <w:ind w:left="8208" w:hanging="360"/>
      </w:pPr>
    </w:lvl>
    <w:lvl w:ilvl="7" w:tplc="04090019" w:tentative="1">
      <w:start w:val="1"/>
      <w:numFmt w:val="lowerLetter"/>
      <w:lvlText w:val="%8."/>
      <w:lvlJc w:val="left"/>
      <w:pPr>
        <w:ind w:left="8928" w:hanging="360"/>
      </w:pPr>
    </w:lvl>
    <w:lvl w:ilvl="8" w:tplc="0409001B" w:tentative="1">
      <w:start w:val="1"/>
      <w:numFmt w:val="lowerRoman"/>
      <w:lvlText w:val="%9."/>
      <w:lvlJc w:val="right"/>
      <w:pPr>
        <w:ind w:left="9648" w:hanging="180"/>
      </w:pPr>
    </w:lvl>
  </w:abstractNum>
  <w:abstractNum w:abstractNumId="6" w15:restartNumberingAfterBreak="0">
    <w:nsid w:val="5AF10600"/>
    <w:multiLevelType w:val="multilevel"/>
    <w:tmpl w:val="1BC8142E"/>
    <w:name w:val="MASTERSPEC"/>
    <w:lvl w:ilvl="0">
      <w:start w:val="1"/>
      <w:numFmt w:val="decimal"/>
      <w:pStyle w:val="PR6"/>
      <w:lvlText w:val="(%1)"/>
      <w:lvlJc w:val="left"/>
      <w:pPr>
        <w:ind w:left="3528" w:hanging="360"/>
      </w:pPr>
      <w:rPr>
        <w:rFonts w:hint="default"/>
      </w:rPr>
    </w:lvl>
    <w:lvl w:ilvl="1">
      <w:start w:val="1"/>
      <w:numFmt w:val="lowerLetter"/>
      <w:lvlText w:val="%2."/>
      <w:lvlJc w:val="left"/>
      <w:pPr>
        <w:ind w:left="4248" w:hanging="360"/>
      </w:pPr>
      <w:rPr>
        <w:rFonts w:hint="default"/>
      </w:rPr>
    </w:lvl>
    <w:lvl w:ilvl="2">
      <w:start w:val="1"/>
      <w:numFmt w:val="lowerRoman"/>
      <w:pStyle w:val="PR8"/>
      <w:lvlText w:val="%3."/>
      <w:lvlJc w:val="right"/>
      <w:pPr>
        <w:ind w:left="4968" w:hanging="180"/>
      </w:pPr>
      <w:rPr>
        <w:rFonts w:hint="default"/>
      </w:rPr>
    </w:lvl>
    <w:lvl w:ilvl="3">
      <w:start w:val="1"/>
      <w:numFmt w:val="decimal"/>
      <w:lvlText w:val="%4."/>
      <w:lvlJc w:val="left"/>
      <w:pPr>
        <w:ind w:left="5688" w:hanging="360"/>
      </w:pPr>
      <w:rPr>
        <w:rFonts w:hint="default"/>
      </w:rPr>
    </w:lvl>
    <w:lvl w:ilvl="4">
      <w:start w:val="1"/>
      <w:numFmt w:val="lowerLetter"/>
      <w:lvlText w:val="%5."/>
      <w:lvlJc w:val="left"/>
      <w:pPr>
        <w:ind w:left="6408" w:hanging="360"/>
      </w:pPr>
      <w:rPr>
        <w:rFonts w:hint="default"/>
      </w:rPr>
    </w:lvl>
    <w:lvl w:ilvl="5">
      <w:start w:val="1"/>
      <w:numFmt w:val="lowerRoman"/>
      <w:lvlText w:val="%6."/>
      <w:lvlJc w:val="right"/>
      <w:pPr>
        <w:ind w:left="7128" w:hanging="180"/>
      </w:pPr>
      <w:rPr>
        <w:rFonts w:hint="default"/>
      </w:rPr>
    </w:lvl>
    <w:lvl w:ilvl="6">
      <w:start w:val="1"/>
      <w:numFmt w:val="decimal"/>
      <w:lvlText w:val="%7."/>
      <w:lvlJc w:val="left"/>
      <w:pPr>
        <w:ind w:left="7848" w:hanging="360"/>
      </w:pPr>
      <w:rPr>
        <w:rFonts w:hint="default"/>
      </w:rPr>
    </w:lvl>
    <w:lvl w:ilvl="7">
      <w:start w:val="1"/>
      <w:numFmt w:val="lowerLetter"/>
      <w:lvlText w:val="%8."/>
      <w:lvlJc w:val="left"/>
      <w:pPr>
        <w:ind w:left="8568" w:hanging="360"/>
      </w:pPr>
      <w:rPr>
        <w:rFonts w:hint="default"/>
      </w:rPr>
    </w:lvl>
    <w:lvl w:ilvl="8">
      <w:start w:val="1"/>
      <w:numFmt w:val="lowerRoman"/>
      <w:lvlText w:val="%9."/>
      <w:lvlJc w:val="right"/>
      <w:pPr>
        <w:ind w:left="9288" w:hanging="180"/>
      </w:pPr>
      <w:rPr>
        <w:rFonts w:hint="default"/>
      </w:rPr>
    </w:lvl>
  </w:abstractNum>
  <w:abstractNum w:abstractNumId="7" w15:restartNumberingAfterBreak="0">
    <w:nsid w:val="63976F5B"/>
    <w:multiLevelType w:val="multilevel"/>
    <w:tmpl w:val="AC48DA92"/>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 w15:restartNumberingAfterBreak="0">
    <w:nsid w:val="740069FA"/>
    <w:multiLevelType w:val="multilevel"/>
    <w:tmpl w:val="E7A403FC"/>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2100326077">
    <w:abstractNumId w:val="0"/>
  </w:num>
  <w:num w:numId="2" w16cid:durableId="1784183826">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293119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6911286">
    <w:abstractNumId w:val="3"/>
  </w:num>
  <w:num w:numId="5" w16cid:durableId="1857226179">
    <w:abstractNumId w:val="1"/>
  </w:num>
  <w:num w:numId="6" w16cid:durableId="865364011">
    <w:abstractNumId w:val="6"/>
  </w:num>
  <w:num w:numId="7" w16cid:durableId="1590696466">
    <w:abstractNumId w:val="5"/>
  </w:num>
  <w:num w:numId="8" w16cid:durableId="1372001518">
    <w:abstractNumId w:val="2"/>
  </w:num>
  <w:num w:numId="9" w16cid:durableId="1855923065">
    <w:abstractNumId w:val="0"/>
    <w:lvlOverride w:ilvl="0">
      <w:lvl w:ilvl="0">
        <w:start w:val="1"/>
        <w:numFmt w:val="decimal"/>
        <w:pStyle w:val="PRT"/>
        <w:suff w:val="nothing"/>
        <w:lvlText w:val="PART %1 – "/>
        <w:lvlJc w:val="left"/>
        <w:pPr>
          <w:ind w:left="0" w:firstLine="0"/>
        </w:pPr>
        <w:rPr>
          <w:rFonts w:ascii="Times New Roman" w:hAnsi="Times New Roman" w:hint="default"/>
          <w:sz w:val="21"/>
        </w:rPr>
      </w:lvl>
    </w:lvlOverride>
    <w:lvlOverride w:ilvl="1">
      <w:lvl w:ilvl="1">
        <w:start w:val="1"/>
        <w:numFmt w:val="decimal"/>
        <w:pStyle w:val="SUT"/>
        <w:lvlText w:val="%1.%2"/>
        <w:lvlJc w:val="left"/>
        <w:pPr>
          <w:tabs>
            <w:tab w:val="num" w:pos="576"/>
          </w:tabs>
          <w:ind w:left="576" w:hanging="576"/>
        </w:pPr>
        <w:rPr>
          <w:rFonts w:hint="default"/>
        </w:rPr>
      </w:lvl>
    </w:lvlOverride>
    <w:lvlOverride w:ilvl="2">
      <w:lvl w:ilvl="2">
        <w:start w:val="1"/>
        <w:numFmt w:val="upperLetter"/>
        <w:pStyle w:val="DST"/>
        <w:lvlText w:val="%3."/>
        <w:lvlJc w:val="left"/>
        <w:pPr>
          <w:tabs>
            <w:tab w:val="num" w:pos="1152"/>
          </w:tabs>
          <w:ind w:left="1152" w:hanging="576"/>
        </w:pPr>
        <w:rPr>
          <w:rFonts w:hint="default"/>
        </w:rPr>
      </w:lvl>
    </w:lvlOverride>
    <w:lvlOverride w:ilvl="3">
      <w:lvl w:ilvl="3">
        <w:start w:val="1"/>
        <w:numFmt w:val="decimal"/>
        <w:pStyle w:val="ART"/>
        <w:lvlText w:val="%4."/>
        <w:lvlJc w:val="left"/>
        <w:pPr>
          <w:tabs>
            <w:tab w:val="num" w:pos="1656"/>
          </w:tabs>
          <w:ind w:left="1656" w:hanging="504"/>
        </w:pPr>
        <w:rPr>
          <w:rFonts w:hint="default"/>
        </w:rPr>
      </w:lvl>
    </w:lvlOverride>
    <w:lvlOverride w:ilvl="4">
      <w:lvl w:ilvl="4">
        <w:start w:val="1"/>
        <w:numFmt w:val="lowerLetter"/>
        <w:pStyle w:val="PR1"/>
        <w:lvlText w:val="%5."/>
        <w:lvlJc w:val="left"/>
        <w:pPr>
          <w:tabs>
            <w:tab w:val="num" w:pos="2160"/>
          </w:tabs>
          <w:ind w:left="2160" w:hanging="504"/>
        </w:pPr>
        <w:rPr>
          <w:rFonts w:hint="default"/>
        </w:rPr>
      </w:lvl>
    </w:lvlOverride>
    <w:lvlOverride w:ilvl="5">
      <w:lvl w:ilvl="5">
        <w:start w:val="1"/>
        <w:numFmt w:val="decimal"/>
        <w:pStyle w:val="PR2"/>
        <w:lvlText w:val="%6)"/>
        <w:lvlJc w:val="left"/>
        <w:pPr>
          <w:tabs>
            <w:tab w:val="num" w:pos="2664"/>
          </w:tabs>
          <w:ind w:left="2664" w:hanging="504"/>
        </w:pPr>
        <w:rPr>
          <w:rFonts w:hint="default"/>
        </w:rPr>
      </w:lvl>
    </w:lvlOverride>
    <w:lvlOverride w:ilvl="6">
      <w:lvl w:ilvl="6">
        <w:start w:val="1"/>
        <w:numFmt w:val="lowerLetter"/>
        <w:pStyle w:val="PR3"/>
        <w:lvlText w:val="%7)"/>
        <w:lvlJc w:val="left"/>
        <w:pPr>
          <w:tabs>
            <w:tab w:val="num" w:pos="3168"/>
          </w:tabs>
          <w:ind w:left="3168" w:hanging="504"/>
        </w:pPr>
        <w:rPr>
          <w:rFonts w:hint="default"/>
        </w:rPr>
      </w:lvl>
    </w:lvlOverride>
    <w:lvlOverride w:ilvl="7">
      <w:lvl w:ilvl="7">
        <w:start w:val="1"/>
        <w:numFmt w:val="decimal"/>
        <w:pStyle w:val="PR4"/>
        <w:lvlText w:val="(%8)"/>
        <w:lvlJc w:val="left"/>
        <w:pPr>
          <w:tabs>
            <w:tab w:val="num" w:pos="3672"/>
          </w:tabs>
          <w:ind w:left="3672" w:hanging="504"/>
        </w:pPr>
        <w:rPr>
          <w:rFonts w:hint="default"/>
        </w:rPr>
      </w:lvl>
    </w:lvlOverride>
    <w:lvlOverride w:ilvl="8">
      <w:lvl w:ilvl="8">
        <w:numFmt w:val="lowerLetter"/>
        <w:pStyle w:val="PR5"/>
        <w:lvlText w:val="(%9)"/>
        <w:lvlJc w:val="left"/>
        <w:pPr>
          <w:tabs>
            <w:tab w:val="num" w:pos="5040"/>
          </w:tabs>
          <w:ind w:left="5760" w:hanging="720"/>
        </w:pPr>
        <w:rPr>
          <w:rFonts w:hint="default"/>
        </w:rPr>
      </w:lvl>
    </w:lvlOverride>
  </w:num>
  <w:num w:numId="10" w16cid:durableId="554851217">
    <w:abstractNumId w:val="0"/>
    <w:lvlOverride w:ilvl="0">
      <w:startOverride w:val="1"/>
      <w:lvl w:ilvl="0">
        <w:start w:val="1"/>
        <w:numFmt w:val="decimal"/>
        <w:pStyle w:val="PRT"/>
        <w:suff w:val="nothing"/>
        <w:lvlText w:val="PART %1 - "/>
        <w:lvlJc w:val="left"/>
        <w:pPr>
          <w:ind w:left="0" w:firstLine="0"/>
        </w:pPr>
        <w:rPr>
          <w:rFonts w:ascii="Times New Roman" w:hAnsi="Times New Roman" w:hint="default"/>
          <w:sz w:val="21"/>
        </w:rPr>
      </w:lvl>
    </w:lvlOverride>
    <w:lvlOverride w:ilvl="1">
      <w:startOverride w:val="1"/>
      <w:lvl w:ilvl="1">
        <w:start w:val="1"/>
        <w:numFmt w:val="decimal"/>
        <w:pStyle w:val="SUT"/>
        <w:lvlText w:val="%1.%2"/>
        <w:lvlJc w:val="left"/>
        <w:pPr>
          <w:tabs>
            <w:tab w:val="num" w:pos="720"/>
          </w:tabs>
          <w:ind w:left="720" w:hanging="720"/>
        </w:pPr>
        <w:rPr>
          <w:rFonts w:hint="default"/>
        </w:rPr>
      </w:lvl>
    </w:lvlOverride>
    <w:lvlOverride w:ilvl="2">
      <w:startOverride w:val="1"/>
      <w:lvl w:ilvl="2">
        <w:start w:val="1"/>
        <w:numFmt w:val="upperLetter"/>
        <w:pStyle w:val="DST"/>
        <w:lvlText w:val="%3."/>
        <w:lvlJc w:val="left"/>
        <w:pPr>
          <w:tabs>
            <w:tab w:val="num" w:pos="1440"/>
          </w:tabs>
          <w:ind w:left="1440" w:hanging="720"/>
        </w:pPr>
        <w:rPr>
          <w:rFonts w:hint="default"/>
        </w:rPr>
      </w:lvl>
    </w:lvlOverride>
    <w:lvlOverride w:ilvl="3">
      <w:startOverride w:val="1"/>
      <w:lvl w:ilvl="3">
        <w:start w:val="1"/>
        <w:numFmt w:val="decimal"/>
        <w:pStyle w:val="ART"/>
        <w:lvlText w:val="%4."/>
        <w:lvlJc w:val="left"/>
        <w:pPr>
          <w:tabs>
            <w:tab w:val="num" w:pos="2160"/>
          </w:tabs>
          <w:ind w:left="2160" w:hanging="720"/>
        </w:pPr>
        <w:rPr>
          <w:rFonts w:hint="default"/>
        </w:rPr>
      </w:lvl>
    </w:lvlOverride>
    <w:lvlOverride w:ilvl="4">
      <w:startOverride w:val="1"/>
      <w:lvl w:ilvl="4">
        <w:start w:val="1"/>
        <w:numFmt w:val="lowerLetter"/>
        <w:pStyle w:val="PR1"/>
        <w:lvlText w:val="%5."/>
        <w:lvlJc w:val="left"/>
        <w:pPr>
          <w:tabs>
            <w:tab w:val="num" w:pos="2880"/>
          </w:tabs>
          <w:ind w:left="2880" w:hanging="720"/>
        </w:pPr>
        <w:rPr>
          <w:rFonts w:hint="default"/>
        </w:rPr>
      </w:lvl>
    </w:lvlOverride>
    <w:lvlOverride w:ilvl="5">
      <w:startOverride w:val="1"/>
      <w:lvl w:ilvl="5">
        <w:start w:val="1"/>
        <w:numFmt w:val="decimal"/>
        <w:pStyle w:val="PR2"/>
        <w:lvlText w:val="%6)"/>
        <w:lvlJc w:val="left"/>
        <w:pPr>
          <w:tabs>
            <w:tab w:val="num" w:pos="3600"/>
          </w:tabs>
          <w:ind w:left="3600" w:hanging="720"/>
        </w:pPr>
        <w:rPr>
          <w:rFonts w:hint="default"/>
        </w:rPr>
      </w:lvl>
    </w:lvlOverride>
    <w:lvlOverride w:ilvl="6">
      <w:startOverride w:val="1"/>
      <w:lvl w:ilvl="6">
        <w:start w:val="1"/>
        <w:numFmt w:val="lowerLetter"/>
        <w:pStyle w:val="PR3"/>
        <w:lvlText w:val="%7)"/>
        <w:lvlJc w:val="left"/>
        <w:pPr>
          <w:tabs>
            <w:tab w:val="num" w:pos="4320"/>
          </w:tabs>
          <w:ind w:left="4320" w:hanging="720"/>
        </w:pPr>
        <w:rPr>
          <w:rFonts w:hint="default"/>
        </w:rPr>
      </w:lvl>
    </w:lvlOverride>
    <w:lvlOverride w:ilvl="7">
      <w:startOverride w:val="1"/>
      <w:lvl w:ilvl="7">
        <w:start w:val="1"/>
        <w:numFmt w:val="decimal"/>
        <w:pStyle w:val="PR4"/>
        <w:lvlText w:val="(%8)"/>
        <w:lvlJc w:val="left"/>
        <w:pPr>
          <w:tabs>
            <w:tab w:val="num" w:pos="4320"/>
          </w:tabs>
          <w:ind w:left="5040" w:hanging="720"/>
        </w:pPr>
        <w:rPr>
          <w:rFonts w:hint="default"/>
        </w:rPr>
      </w:lvl>
    </w:lvlOverride>
    <w:lvlOverride w:ilvl="8">
      <w:startOverride w:val="1"/>
      <w:lvl w:ilvl="8">
        <w:start w:val="1"/>
        <w:numFmt w:val="lowerLetter"/>
        <w:pStyle w:val="PR5"/>
        <w:lvlText w:val="(%9)"/>
        <w:lvlJc w:val="left"/>
        <w:pPr>
          <w:tabs>
            <w:tab w:val="num" w:pos="4176"/>
          </w:tabs>
          <w:ind w:left="4176" w:hanging="504"/>
        </w:pPr>
        <w:rPr>
          <w:rFonts w:hint="default"/>
        </w:rPr>
      </w:lvl>
    </w:lvlOverride>
  </w:num>
  <w:num w:numId="11" w16cid:durableId="1821117831">
    <w:abstractNumId w:val="4"/>
  </w:num>
  <w:num w:numId="12" w16cid:durableId="810830024">
    <w:abstractNumId w:val="8"/>
  </w:num>
  <w:num w:numId="13" w16cid:durableId="18578393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bordersDoNotSurroundHeader/>
  <w:bordersDoNotSurroundFooter/>
  <w:documentProtection w:edit="trackedChanges" w:enforcement="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pos w:val="sectEnd"/>
    <w:numFmt w:val="decimal"/>
    <w:endnote w:id="-1"/>
    <w:endnote w:id="0"/>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I" w:val="02/01/13"/>
    <w:docVar w:name="Format" w:val="1"/>
    <w:docVar w:name="MF04" w:val="040110"/>
    <w:docVar w:name="MF95" w:val="04905"/>
    <w:docVar w:name="SectionID" w:val="3222"/>
    <w:docVar w:name="SpecType" w:val="MasterSpec"/>
    <w:docVar w:name="Version" w:val="8977"/>
  </w:docVars>
  <w:rsids>
    <w:rsidRoot w:val="004F2F83"/>
    <w:rsid w:val="000229A7"/>
    <w:rsid w:val="00077944"/>
    <w:rsid w:val="0009600F"/>
    <w:rsid w:val="000A2ABA"/>
    <w:rsid w:val="000C78CD"/>
    <w:rsid w:val="00121FAF"/>
    <w:rsid w:val="001968CC"/>
    <w:rsid w:val="001A0556"/>
    <w:rsid w:val="001B0038"/>
    <w:rsid w:val="001D4EAF"/>
    <w:rsid w:val="001D607E"/>
    <w:rsid w:val="001E324A"/>
    <w:rsid w:val="001F3D57"/>
    <w:rsid w:val="00211BB3"/>
    <w:rsid w:val="00261A8F"/>
    <w:rsid w:val="00265526"/>
    <w:rsid w:val="002738A7"/>
    <w:rsid w:val="002856F2"/>
    <w:rsid w:val="00287140"/>
    <w:rsid w:val="002E33D6"/>
    <w:rsid w:val="00303A51"/>
    <w:rsid w:val="0032047F"/>
    <w:rsid w:val="0034599D"/>
    <w:rsid w:val="00351CDC"/>
    <w:rsid w:val="003552C3"/>
    <w:rsid w:val="00380E74"/>
    <w:rsid w:val="003834A1"/>
    <w:rsid w:val="003B1731"/>
    <w:rsid w:val="003D5990"/>
    <w:rsid w:val="0040194B"/>
    <w:rsid w:val="0041022B"/>
    <w:rsid w:val="004560AC"/>
    <w:rsid w:val="0046419C"/>
    <w:rsid w:val="004743A7"/>
    <w:rsid w:val="00493FB9"/>
    <w:rsid w:val="004A3A3F"/>
    <w:rsid w:val="004E0133"/>
    <w:rsid w:val="004F1417"/>
    <w:rsid w:val="004F2F83"/>
    <w:rsid w:val="0051600C"/>
    <w:rsid w:val="00553365"/>
    <w:rsid w:val="005A51E0"/>
    <w:rsid w:val="005B38A6"/>
    <w:rsid w:val="005E1FF7"/>
    <w:rsid w:val="005F05C7"/>
    <w:rsid w:val="00602831"/>
    <w:rsid w:val="006325BC"/>
    <w:rsid w:val="00660C27"/>
    <w:rsid w:val="006C5E9C"/>
    <w:rsid w:val="00714D67"/>
    <w:rsid w:val="00727E30"/>
    <w:rsid w:val="007650F4"/>
    <w:rsid w:val="00766B2E"/>
    <w:rsid w:val="00766FDB"/>
    <w:rsid w:val="007678E1"/>
    <w:rsid w:val="00774AAD"/>
    <w:rsid w:val="007A60BA"/>
    <w:rsid w:val="00806110"/>
    <w:rsid w:val="00827B3E"/>
    <w:rsid w:val="00841EC4"/>
    <w:rsid w:val="00846D69"/>
    <w:rsid w:val="00877E6B"/>
    <w:rsid w:val="0088098A"/>
    <w:rsid w:val="00885A57"/>
    <w:rsid w:val="008D1886"/>
    <w:rsid w:val="008D2403"/>
    <w:rsid w:val="008D2470"/>
    <w:rsid w:val="00920C77"/>
    <w:rsid w:val="00942915"/>
    <w:rsid w:val="00952193"/>
    <w:rsid w:val="009718CB"/>
    <w:rsid w:val="009856FA"/>
    <w:rsid w:val="009C59C7"/>
    <w:rsid w:val="00A137BA"/>
    <w:rsid w:val="00A413CB"/>
    <w:rsid w:val="00A67950"/>
    <w:rsid w:val="00A825F6"/>
    <w:rsid w:val="00AB58B3"/>
    <w:rsid w:val="00AF5EB0"/>
    <w:rsid w:val="00B06DD9"/>
    <w:rsid w:val="00B2599C"/>
    <w:rsid w:val="00B33647"/>
    <w:rsid w:val="00B57E84"/>
    <w:rsid w:val="00B673C7"/>
    <w:rsid w:val="00B701F4"/>
    <w:rsid w:val="00B97675"/>
    <w:rsid w:val="00C359E1"/>
    <w:rsid w:val="00C51EEE"/>
    <w:rsid w:val="00C5634B"/>
    <w:rsid w:val="00C91158"/>
    <w:rsid w:val="00CD3F3E"/>
    <w:rsid w:val="00CE2A03"/>
    <w:rsid w:val="00D3519E"/>
    <w:rsid w:val="00D67D4A"/>
    <w:rsid w:val="00DB5B4C"/>
    <w:rsid w:val="00DD64C7"/>
    <w:rsid w:val="00E272BB"/>
    <w:rsid w:val="00E50071"/>
    <w:rsid w:val="00E75A7A"/>
    <w:rsid w:val="00E803C1"/>
    <w:rsid w:val="00E832DF"/>
    <w:rsid w:val="00E86A34"/>
    <w:rsid w:val="00E91B53"/>
    <w:rsid w:val="00EF082A"/>
    <w:rsid w:val="00EF27F8"/>
    <w:rsid w:val="00F35956"/>
    <w:rsid w:val="00F81F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2AA7F9"/>
  <w15:docId w15:val="{0339C388-2AA3-4858-9965-8D06DB54F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pPr>
      <w:tabs>
        <w:tab w:val="center" w:pos="4608"/>
        <w:tab w:val="right" w:pos="9360"/>
      </w:tabs>
      <w:suppressAutoHyphens/>
      <w:jc w:val="both"/>
    </w:pPr>
  </w:style>
  <w:style w:type="paragraph" w:customStyle="1" w:styleId="FTR">
    <w:name w:val="FTR"/>
    <w:basedOn w:val="Normal"/>
    <w:pPr>
      <w:tabs>
        <w:tab w:val="right" w:pos="9360"/>
      </w:tabs>
      <w:suppressAutoHyphens/>
      <w:jc w:val="both"/>
    </w:pPr>
  </w:style>
  <w:style w:type="paragraph" w:customStyle="1" w:styleId="SCT">
    <w:name w:val="SCT"/>
    <w:basedOn w:val="Normal"/>
    <w:next w:val="PRT"/>
    <w:pPr>
      <w:suppressAutoHyphens/>
      <w:spacing w:before="240"/>
      <w:jc w:val="both"/>
    </w:pPr>
  </w:style>
  <w:style w:type="paragraph" w:customStyle="1" w:styleId="PRT">
    <w:name w:val="PRT"/>
    <w:basedOn w:val="Normal"/>
    <w:next w:val="ART"/>
    <w:qFormat/>
    <w:pPr>
      <w:keepNext/>
      <w:numPr>
        <w:numId w:val="1"/>
      </w:numPr>
      <w:suppressAutoHyphens/>
      <w:spacing w:before="480"/>
      <w:jc w:val="both"/>
      <w:outlineLvl w:val="0"/>
    </w:pPr>
  </w:style>
  <w:style w:type="paragraph" w:customStyle="1" w:styleId="SUT">
    <w:name w:val="SUT"/>
    <w:basedOn w:val="Normal"/>
    <w:next w:val="PR1"/>
    <w:pPr>
      <w:numPr>
        <w:ilvl w:val="1"/>
        <w:numId w:val="1"/>
      </w:numPr>
      <w:suppressAutoHyphens/>
      <w:spacing w:before="240"/>
      <w:jc w:val="both"/>
      <w:outlineLvl w:val="0"/>
    </w:pPr>
  </w:style>
  <w:style w:type="paragraph" w:customStyle="1" w:styleId="DST">
    <w:name w:val="DST"/>
    <w:basedOn w:val="Normal"/>
    <w:next w:val="PR1"/>
    <w:pPr>
      <w:numPr>
        <w:ilvl w:val="2"/>
        <w:numId w:val="1"/>
      </w:numPr>
      <w:suppressAutoHyphens/>
      <w:spacing w:before="240"/>
      <w:jc w:val="both"/>
      <w:outlineLvl w:val="0"/>
    </w:pPr>
  </w:style>
  <w:style w:type="paragraph" w:customStyle="1" w:styleId="ART">
    <w:name w:val="ART"/>
    <w:basedOn w:val="Normal"/>
    <w:next w:val="PR1"/>
    <w:qFormat/>
    <w:pPr>
      <w:keepNext/>
      <w:numPr>
        <w:ilvl w:val="3"/>
        <w:numId w:val="1"/>
      </w:numPr>
      <w:suppressAutoHyphens/>
      <w:spacing w:before="480"/>
      <w:jc w:val="both"/>
      <w:outlineLvl w:val="1"/>
    </w:pPr>
  </w:style>
  <w:style w:type="paragraph" w:customStyle="1" w:styleId="PR1">
    <w:name w:val="PR1"/>
    <w:basedOn w:val="Normal"/>
    <w:link w:val="PR1Char"/>
    <w:qFormat/>
    <w:pPr>
      <w:numPr>
        <w:ilvl w:val="4"/>
        <w:numId w:val="1"/>
      </w:numPr>
      <w:suppressAutoHyphens/>
      <w:spacing w:before="240"/>
      <w:jc w:val="both"/>
      <w:outlineLvl w:val="2"/>
    </w:pPr>
  </w:style>
  <w:style w:type="paragraph" w:customStyle="1" w:styleId="PR2">
    <w:name w:val="PR2"/>
    <w:basedOn w:val="Normal"/>
    <w:link w:val="PR2Char"/>
    <w:qFormat/>
    <w:rsid w:val="000C78CD"/>
    <w:pPr>
      <w:numPr>
        <w:ilvl w:val="5"/>
        <w:numId w:val="1"/>
      </w:numPr>
      <w:suppressAutoHyphens/>
      <w:spacing w:before="240"/>
      <w:contextualSpacing/>
      <w:jc w:val="both"/>
      <w:outlineLvl w:val="3"/>
    </w:pPr>
  </w:style>
  <w:style w:type="paragraph" w:customStyle="1" w:styleId="PR3">
    <w:name w:val="PR3"/>
    <w:basedOn w:val="Normal"/>
    <w:link w:val="PR3Char"/>
    <w:qFormat/>
    <w:rsid w:val="000C78CD"/>
    <w:pPr>
      <w:numPr>
        <w:ilvl w:val="6"/>
        <w:numId w:val="1"/>
      </w:numPr>
      <w:suppressAutoHyphens/>
      <w:spacing w:before="240"/>
      <w:contextualSpacing/>
      <w:jc w:val="both"/>
      <w:outlineLvl w:val="4"/>
    </w:pPr>
  </w:style>
  <w:style w:type="paragraph" w:customStyle="1" w:styleId="PR4">
    <w:name w:val="PR4"/>
    <w:basedOn w:val="Normal"/>
    <w:qFormat/>
    <w:rsid w:val="000C78CD"/>
    <w:pPr>
      <w:numPr>
        <w:ilvl w:val="7"/>
        <w:numId w:val="1"/>
      </w:numPr>
      <w:suppressAutoHyphens/>
      <w:spacing w:before="240"/>
      <w:contextualSpacing/>
      <w:jc w:val="both"/>
      <w:outlineLvl w:val="5"/>
    </w:pPr>
  </w:style>
  <w:style w:type="paragraph" w:customStyle="1" w:styleId="PR5">
    <w:name w:val="PR5"/>
    <w:basedOn w:val="Normal"/>
    <w:qFormat/>
    <w:rsid w:val="000C78CD"/>
    <w:pPr>
      <w:numPr>
        <w:ilvl w:val="8"/>
        <w:numId w:val="1"/>
      </w:numPr>
      <w:suppressAutoHyphens/>
      <w:spacing w:before="240"/>
      <w:contextualSpacing/>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qFormat/>
    <w:pPr>
      <w:suppressAutoHyphens/>
      <w:spacing w:before="480"/>
      <w:jc w:val="both"/>
    </w:pPr>
  </w:style>
  <w:style w:type="paragraph" w:customStyle="1" w:styleId="ANT">
    <w:name w:val="ANT"/>
    <w:basedOn w:val="Normal"/>
    <w:pPr>
      <w:suppressAutoHyphens/>
      <w:spacing w:before="240"/>
      <w:jc w:val="both"/>
    </w:pPr>
    <w:rPr>
      <w:color w:val="800080"/>
      <w:u w:val="single"/>
    </w:rPr>
  </w:style>
  <w:style w:type="paragraph" w:customStyle="1" w:styleId="CMT">
    <w:name w:val="CMT"/>
    <w:basedOn w:val="Normal"/>
    <w:link w:val="CMTChar"/>
    <w:pPr>
      <w:suppressAutoHyphens/>
      <w:spacing w:before="240"/>
      <w:jc w:val="both"/>
    </w:pPr>
    <w:rPr>
      <w:color w:val="0000FF"/>
    </w:rPr>
  </w:style>
  <w:style w:type="character" w:customStyle="1" w:styleId="CPR">
    <w:name w:val="CPR"/>
    <w:basedOn w:val="DefaultParagraphFont"/>
  </w:style>
  <w:style w:type="character" w:customStyle="1" w:styleId="SPN">
    <w:name w:val="SPN"/>
    <w:basedOn w:val="DefaultParagraphFont"/>
  </w:style>
  <w:style w:type="character" w:customStyle="1" w:styleId="SPD">
    <w:name w:val="SPD"/>
    <w:basedOn w:val="DefaultParagraphFont"/>
  </w:style>
  <w:style w:type="character" w:customStyle="1" w:styleId="NUM">
    <w:name w:val="NUM"/>
    <w:basedOn w:val="DefaultParagraphFont"/>
  </w:style>
  <w:style w:type="character" w:customStyle="1" w:styleId="NAM">
    <w:name w:val="NAM"/>
    <w:basedOn w:val="DefaultParagraphFont"/>
  </w:style>
  <w:style w:type="character" w:customStyle="1" w:styleId="SI">
    <w:name w:val="SI"/>
    <w:rPr>
      <w:color w:val="008080"/>
    </w:rPr>
  </w:style>
  <w:style w:type="character" w:customStyle="1" w:styleId="IP">
    <w:name w:val="IP"/>
    <w:rPr>
      <w:color w:val="000000"/>
    </w:rPr>
  </w:style>
  <w:style w:type="paragraph" w:customStyle="1" w:styleId="RJUST">
    <w:name w:val="RJUST"/>
    <w:basedOn w:val="Normal"/>
    <w:pPr>
      <w:jc w:val="right"/>
    </w:pPr>
  </w:style>
  <w:style w:type="character" w:styleId="Hyperlink">
    <w:name w:val="Hyperlink"/>
    <w:uiPriority w:val="99"/>
    <w:unhideWhenUsed/>
    <w:rsid w:val="004F2F83"/>
    <w:rPr>
      <w:color w:val="0000FF"/>
      <w:u w:val="single"/>
    </w:rPr>
  </w:style>
  <w:style w:type="paragraph" w:styleId="Header">
    <w:name w:val="header"/>
    <w:basedOn w:val="Normal"/>
    <w:link w:val="HeaderChar"/>
    <w:uiPriority w:val="99"/>
    <w:unhideWhenUsed/>
    <w:rsid w:val="00DD64C7"/>
    <w:pPr>
      <w:tabs>
        <w:tab w:val="center" w:pos="4680"/>
        <w:tab w:val="right" w:pos="9360"/>
      </w:tabs>
    </w:pPr>
  </w:style>
  <w:style w:type="character" w:customStyle="1" w:styleId="HeaderChar">
    <w:name w:val="Header Char"/>
    <w:basedOn w:val="DefaultParagraphFont"/>
    <w:link w:val="Header"/>
    <w:uiPriority w:val="99"/>
    <w:rsid w:val="00DD64C7"/>
  </w:style>
  <w:style w:type="paragraph" w:styleId="Footer">
    <w:name w:val="footer"/>
    <w:basedOn w:val="Normal"/>
    <w:link w:val="FooterChar"/>
    <w:uiPriority w:val="99"/>
    <w:unhideWhenUsed/>
    <w:rsid w:val="00DD64C7"/>
    <w:pPr>
      <w:tabs>
        <w:tab w:val="center" w:pos="4680"/>
        <w:tab w:val="right" w:pos="9360"/>
      </w:tabs>
    </w:pPr>
  </w:style>
  <w:style w:type="character" w:customStyle="1" w:styleId="FooterChar">
    <w:name w:val="Footer Char"/>
    <w:basedOn w:val="DefaultParagraphFont"/>
    <w:link w:val="Footer"/>
    <w:uiPriority w:val="99"/>
    <w:rsid w:val="00DD64C7"/>
  </w:style>
  <w:style w:type="paragraph" w:customStyle="1" w:styleId="TIP">
    <w:name w:val="TIP"/>
    <w:basedOn w:val="Normal"/>
    <w:link w:val="TIPChar"/>
    <w:rsid w:val="00A67950"/>
    <w:pPr>
      <w:pBdr>
        <w:top w:val="single" w:sz="4" w:space="3" w:color="auto"/>
        <w:left w:val="single" w:sz="4" w:space="4" w:color="auto"/>
        <w:bottom w:val="single" w:sz="4" w:space="3" w:color="auto"/>
        <w:right w:val="single" w:sz="4" w:space="4" w:color="auto"/>
      </w:pBdr>
      <w:spacing w:before="240"/>
    </w:pPr>
    <w:rPr>
      <w:color w:val="B30838"/>
    </w:rPr>
  </w:style>
  <w:style w:type="character" w:customStyle="1" w:styleId="CMTChar">
    <w:name w:val="CMT Char"/>
    <w:link w:val="CMT"/>
    <w:rsid w:val="00A67950"/>
    <w:rPr>
      <w:color w:val="0000FF"/>
      <w:sz w:val="22"/>
    </w:rPr>
  </w:style>
  <w:style w:type="character" w:customStyle="1" w:styleId="TIPChar">
    <w:name w:val="TIP Char"/>
    <w:link w:val="TIP"/>
    <w:rsid w:val="00A67950"/>
    <w:rPr>
      <w:vanish w:val="0"/>
      <w:color w:val="B30838"/>
    </w:rPr>
  </w:style>
  <w:style w:type="character" w:styleId="UnresolvedMention">
    <w:name w:val="Unresolved Mention"/>
    <w:basedOn w:val="DefaultParagraphFont"/>
    <w:uiPriority w:val="99"/>
    <w:semiHidden/>
    <w:unhideWhenUsed/>
    <w:rsid w:val="00287140"/>
    <w:rPr>
      <w:color w:val="605E5C"/>
      <w:shd w:val="clear" w:color="auto" w:fill="E1DFDD"/>
    </w:rPr>
  </w:style>
  <w:style w:type="paragraph" w:styleId="BalloonText">
    <w:name w:val="Balloon Text"/>
    <w:basedOn w:val="Normal"/>
    <w:link w:val="BalloonTextChar"/>
    <w:uiPriority w:val="99"/>
    <w:semiHidden/>
    <w:unhideWhenUsed/>
    <w:rsid w:val="002871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7140"/>
    <w:rPr>
      <w:rFonts w:ascii="Segoe UI" w:hAnsi="Segoe UI" w:cs="Segoe UI"/>
      <w:sz w:val="18"/>
      <w:szCs w:val="18"/>
    </w:rPr>
  </w:style>
  <w:style w:type="character" w:customStyle="1" w:styleId="PR1Char">
    <w:name w:val="PR1 Char"/>
    <w:link w:val="PR1"/>
    <w:locked/>
    <w:rsid w:val="0009600F"/>
    <w:rPr>
      <w:sz w:val="22"/>
    </w:rPr>
  </w:style>
  <w:style w:type="paragraph" w:styleId="Revision">
    <w:name w:val="Revision"/>
    <w:hidden/>
    <w:uiPriority w:val="99"/>
    <w:semiHidden/>
    <w:rsid w:val="00B2599C"/>
    <w:rPr>
      <w:sz w:val="22"/>
    </w:rPr>
  </w:style>
  <w:style w:type="paragraph" w:customStyle="1" w:styleId="PR6">
    <w:name w:val="PR6"/>
    <w:basedOn w:val="Normal"/>
    <w:qFormat/>
    <w:rsid w:val="003D5990"/>
    <w:pPr>
      <w:numPr>
        <w:numId w:val="6"/>
      </w:numPr>
      <w:tabs>
        <w:tab w:val="left" w:pos="3600"/>
      </w:tabs>
      <w:spacing w:before="240"/>
      <w:ind w:left="3600"/>
      <w:contextualSpacing/>
    </w:pPr>
  </w:style>
  <w:style w:type="paragraph" w:customStyle="1" w:styleId="PR7">
    <w:name w:val="PR7"/>
    <w:basedOn w:val="Normal"/>
    <w:qFormat/>
    <w:rsid w:val="003D5990"/>
    <w:pPr>
      <w:numPr>
        <w:numId w:val="8"/>
      </w:numPr>
      <w:spacing w:before="240"/>
      <w:ind w:left="4050"/>
      <w:contextualSpacing/>
    </w:pPr>
  </w:style>
  <w:style w:type="paragraph" w:customStyle="1" w:styleId="PR8">
    <w:name w:val="PR8"/>
    <w:basedOn w:val="Normal"/>
    <w:qFormat/>
    <w:rsid w:val="003D5990"/>
    <w:pPr>
      <w:numPr>
        <w:ilvl w:val="2"/>
        <w:numId w:val="6"/>
      </w:numPr>
      <w:spacing w:before="240"/>
      <w:ind w:left="4590" w:hanging="378"/>
      <w:contextualSpacing/>
    </w:pPr>
  </w:style>
  <w:style w:type="paragraph" w:customStyle="1" w:styleId="Level1">
    <w:name w:val="Level 1"/>
    <w:basedOn w:val="Normal"/>
    <w:rsid w:val="00351CDC"/>
    <w:pPr>
      <w:keepNext/>
      <w:spacing w:before="440"/>
      <w:outlineLvl w:val="0"/>
    </w:pPr>
    <w:rPr>
      <w:caps/>
      <w:snapToGrid w:val="0"/>
      <w:sz w:val="21"/>
    </w:rPr>
  </w:style>
  <w:style w:type="paragraph" w:customStyle="1" w:styleId="Level2">
    <w:name w:val="Level 2"/>
    <w:basedOn w:val="Normal"/>
    <w:rsid w:val="00351CDC"/>
    <w:pPr>
      <w:keepNext/>
      <w:tabs>
        <w:tab w:val="num" w:pos="576"/>
      </w:tabs>
      <w:spacing w:before="240"/>
      <w:ind w:left="576" w:hanging="576"/>
      <w:outlineLvl w:val="1"/>
    </w:pPr>
    <w:rPr>
      <w:caps/>
      <w:snapToGrid w:val="0"/>
      <w:sz w:val="21"/>
    </w:rPr>
  </w:style>
  <w:style w:type="paragraph" w:customStyle="1" w:styleId="Level3">
    <w:name w:val="Level 3"/>
    <w:basedOn w:val="Normal"/>
    <w:rsid w:val="00351CDC"/>
    <w:pPr>
      <w:tabs>
        <w:tab w:val="num" w:pos="1152"/>
      </w:tabs>
      <w:spacing w:before="240"/>
      <w:ind w:left="1152" w:hanging="576"/>
      <w:outlineLvl w:val="2"/>
    </w:pPr>
    <w:rPr>
      <w:snapToGrid w:val="0"/>
      <w:sz w:val="21"/>
    </w:rPr>
  </w:style>
  <w:style w:type="paragraph" w:customStyle="1" w:styleId="Level4">
    <w:name w:val="Level 4"/>
    <w:basedOn w:val="Normal"/>
    <w:rsid w:val="00351CDC"/>
    <w:pPr>
      <w:tabs>
        <w:tab w:val="num" w:pos="1656"/>
      </w:tabs>
      <w:spacing w:before="40"/>
      <w:ind w:left="1656" w:hanging="504"/>
      <w:outlineLvl w:val="3"/>
    </w:pPr>
    <w:rPr>
      <w:snapToGrid w:val="0"/>
      <w:sz w:val="21"/>
    </w:rPr>
  </w:style>
  <w:style w:type="paragraph" w:customStyle="1" w:styleId="Level5">
    <w:name w:val="Level 5"/>
    <w:basedOn w:val="Normal"/>
    <w:rsid w:val="00351CDC"/>
    <w:pPr>
      <w:tabs>
        <w:tab w:val="num" w:pos="2160"/>
      </w:tabs>
      <w:spacing w:before="40"/>
      <w:ind w:left="2160" w:hanging="504"/>
      <w:outlineLvl w:val="4"/>
    </w:pPr>
    <w:rPr>
      <w:snapToGrid w:val="0"/>
      <w:sz w:val="21"/>
    </w:rPr>
  </w:style>
  <w:style w:type="paragraph" w:customStyle="1" w:styleId="TableTitle">
    <w:name w:val="Table Title"/>
    <w:basedOn w:val="Normal"/>
    <w:uiPriority w:val="99"/>
    <w:rsid w:val="00351CDC"/>
    <w:pPr>
      <w:keepLines/>
      <w:jc w:val="center"/>
    </w:pPr>
    <w:rPr>
      <w:rFonts w:ascii="Times New Roman Bold" w:hAnsi="Times New Roman Bold"/>
      <w:b/>
      <w:caps/>
      <w:sz w:val="20"/>
    </w:rPr>
  </w:style>
  <w:style w:type="paragraph" w:customStyle="1" w:styleId="Spacer">
    <w:name w:val="Spacer"/>
    <w:basedOn w:val="Normal"/>
    <w:rsid w:val="00351CDC"/>
    <w:pPr>
      <w:keepNext/>
      <w:suppressLineNumbers/>
      <w:spacing w:after="60"/>
    </w:pPr>
    <w:rPr>
      <w:sz w:val="12"/>
      <w:szCs w:val="12"/>
    </w:rPr>
  </w:style>
  <w:style w:type="paragraph" w:customStyle="1" w:styleId="SpecifierNote">
    <w:name w:val="Specifier Note"/>
    <w:basedOn w:val="Normal"/>
    <w:link w:val="SpecifierNoteChar"/>
    <w:rsid w:val="00351CDC"/>
    <w:pPr>
      <w:keepNext/>
      <w:keepLines/>
      <w:suppressLineNumbers/>
      <w:pBdr>
        <w:top w:val="single" w:sz="8" w:space="1" w:color="FFFFFF"/>
        <w:bottom w:val="single" w:sz="8" w:space="1" w:color="FFFFFF"/>
      </w:pBdr>
      <w:shd w:val="clear" w:color="auto" w:fill="EAEAEA"/>
      <w:spacing w:before="240"/>
    </w:pPr>
    <w:rPr>
      <w:rFonts w:ascii="Trebuchet MS" w:hAnsi="Trebuchet MS"/>
      <w:b/>
      <w:caps/>
      <w:vanish/>
      <w:color w:val="0000FF"/>
      <w:sz w:val="18"/>
      <w:szCs w:val="17"/>
    </w:rPr>
  </w:style>
  <w:style w:type="character" w:customStyle="1" w:styleId="SpecifierNoteChar">
    <w:name w:val="Specifier Note Char"/>
    <w:link w:val="SpecifierNote"/>
    <w:rsid w:val="00351CDC"/>
    <w:rPr>
      <w:rFonts w:ascii="Trebuchet MS" w:hAnsi="Trebuchet MS"/>
      <w:b/>
      <w:caps/>
      <w:vanish/>
      <w:color w:val="0000FF"/>
      <w:sz w:val="18"/>
      <w:szCs w:val="17"/>
      <w:shd w:val="clear" w:color="auto" w:fill="EAEAEA"/>
    </w:rPr>
  </w:style>
  <w:style w:type="paragraph" w:customStyle="1" w:styleId="Level6">
    <w:name w:val="Level 6"/>
    <w:basedOn w:val="Level5"/>
    <w:qFormat/>
    <w:rsid w:val="00351CDC"/>
    <w:pPr>
      <w:tabs>
        <w:tab w:val="clear" w:pos="2160"/>
        <w:tab w:val="num" w:pos="2664"/>
      </w:tabs>
      <w:ind w:left="2664"/>
    </w:pPr>
  </w:style>
  <w:style w:type="paragraph" w:customStyle="1" w:styleId="Level7">
    <w:name w:val="Level 7"/>
    <w:basedOn w:val="Level6"/>
    <w:qFormat/>
    <w:rsid w:val="00351CDC"/>
    <w:pPr>
      <w:tabs>
        <w:tab w:val="clear" w:pos="2664"/>
        <w:tab w:val="num" w:pos="3168"/>
      </w:tabs>
      <w:ind w:left="3168"/>
    </w:pPr>
  </w:style>
  <w:style w:type="paragraph" w:customStyle="1" w:styleId="Level8">
    <w:name w:val="Level 8"/>
    <w:basedOn w:val="Level7"/>
    <w:qFormat/>
    <w:rsid w:val="00351CDC"/>
    <w:pPr>
      <w:tabs>
        <w:tab w:val="clear" w:pos="3168"/>
        <w:tab w:val="num" w:pos="3672"/>
      </w:tabs>
      <w:ind w:left="3672"/>
    </w:pPr>
  </w:style>
  <w:style w:type="paragraph" w:customStyle="1" w:styleId="Level9">
    <w:name w:val="Level 9"/>
    <w:basedOn w:val="Level8"/>
    <w:qFormat/>
    <w:rsid w:val="00351CDC"/>
    <w:pPr>
      <w:tabs>
        <w:tab w:val="clear" w:pos="3672"/>
        <w:tab w:val="num" w:pos="4176"/>
      </w:tabs>
      <w:ind w:left="4176"/>
    </w:pPr>
  </w:style>
  <w:style w:type="paragraph" w:customStyle="1" w:styleId="TableText-CenterJustified">
    <w:name w:val="Table Text - Center Justified"/>
    <w:basedOn w:val="Normal"/>
    <w:qFormat/>
    <w:rsid w:val="00351CDC"/>
    <w:pPr>
      <w:widowControl w:val="0"/>
      <w:tabs>
        <w:tab w:val="left" w:pos="-1440"/>
      </w:tabs>
      <w:jc w:val="center"/>
    </w:pPr>
    <w:rPr>
      <w:snapToGrid w:val="0"/>
      <w:sz w:val="21"/>
    </w:rPr>
  </w:style>
  <w:style w:type="paragraph" w:customStyle="1" w:styleId="TableText-LeftJustified">
    <w:name w:val="Table Text - Left Justified"/>
    <w:basedOn w:val="Normal"/>
    <w:qFormat/>
    <w:rsid w:val="00351CDC"/>
    <w:pPr>
      <w:widowControl w:val="0"/>
      <w:tabs>
        <w:tab w:val="left" w:pos="-1440"/>
      </w:tabs>
    </w:pPr>
    <w:rPr>
      <w:snapToGrid w:val="0"/>
      <w:sz w:val="21"/>
    </w:rPr>
  </w:style>
  <w:style w:type="character" w:customStyle="1" w:styleId="SustHyperlink">
    <w:name w:val="SustHyperlink"/>
    <w:rsid w:val="007678E1"/>
    <w:rPr>
      <w:color w:val="009900"/>
      <w:u w:val="single"/>
    </w:rPr>
  </w:style>
  <w:style w:type="character" w:customStyle="1" w:styleId="PR2Char">
    <w:name w:val="PR2 Char"/>
    <w:link w:val="PR2"/>
    <w:rsid w:val="007678E1"/>
    <w:rPr>
      <w:sz w:val="22"/>
    </w:rPr>
  </w:style>
  <w:style w:type="character" w:customStyle="1" w:styleId="PR3Char">
    <w:name w:val="PR3 Char"/>
    <w:link w:val="PR3"/>
    <w:rsid w:val="007678E1"/>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9646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pecagent.com/Lookup?uid=123457142565" TargetMode="External"/><Relationship Id="rId18" Type="http://schemas.openxmlformats.org/officeDocument/2006/relationships/hyperlink" Target="http://www.specagent.com/Lookup?uid=123457142578"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specagent.com/Lookup?uid=123457142602" TargetMode="External"/><Relationship Id="rId7" Type="http://schemas.openxmlformats.org/officeDocument/2006/relationships/settings" Target="settings.xml"/><Relationship Id="rId12" Type="http://schemas.openxmlformats.org/officeDocument/2006/relationships/hyperlink" Target="http://www.specagent.com/Lookup?uid=123457142551" TargetMode="External"/><Relationship Id="rId17" Type="http://schemas.openxmlformats.org/officeDocument/2006/relationships/hyperlink" Target="http://www.specagent.com/Lookup?uid=123457142580"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pecagent.com/Lookup?uid=123457142575" TargetMode="External"/><Relationship Id="rId20" Type="http://schemas.openxmlformats.org/officeDocument/2006/relationships/hyperlink" Target="http://www.specagent.com/Lookup?uid=12345714258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pecagent.com/Lookup?uid=123457142531"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specagent.com/Lookup?uid=123457142567" TargetMode="External"/><Relationship Id="rId23" Type="http://schemas.openxmlformats.org/officeDocument/2006/relationships/hyperlink" Target="http://www.specagent.com/Lookup?uid=123457142608" TargetMode="External"/><Relationship Id="rId10" Type="http://schemas.openxmlformats.org/officeDocument/2006/relationships/endnotes" Target="endnotes.xml"/><Relationship Id="rId19" Type="http://schemas.openxmlformats.org/officeDocument/2006/relationships/hyperlink" Target="http://www.specagent.com/Lookup?uid=12345714258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pecagent.com/Lookup?uid=123457142564" TargetMode="External"/><Relationship Id="rId22" Type="http://schemas.openxmlformats.org/officeDocument/2006/relationships/hyperlink" Target="http://www.specagent.com/Lookup?uid=1234571426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ne xmlns="7afb72d6-b0a6-467d-82ed-5df5e132a27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57885E5AE2C2A4E8A33980549B46A64" ma:contentTypeVersion="5" ma:contentTypeDescription="Create a new document." ma:contentTypeScope="" ma:versionID="2c37ed96a26d62f64bad51f707a92a55">
  <xsd:schema xmlns:xsd="http://www.w3.org/2001/XMLSchema" xmlns:xs="http://www.w3.org/2001/XMLSchema" xmlns:p="http://schemas.microsoft.com/office/2006/metadata/properties" xmlns:ns2="7afb72d6-b0a6-467d-82ed-5df5e132a27d" xmlns:ns3="b21b5fc5-498d-42c5-8279-e45db542c8ae" targetNamespace="http://schemas.microsoft.com/office/2006/metadata/properties" ma:root="true" ma:fieldsID="f5ba3708894bed3d6dd5fc148402c9d3" ns2:_="" ns3:_="">
    <xsd:import namespace="7afb72d6-b0a6-467d-82ed-5df5e132a27d"/>
    <xsd:import namespace="b21b5fc5-498d-42c5-8279-e45db542c8ae"/>
    <xsd:element name="properties">
      <xsd:complexType>
        <xsd:sequence>
          <xsd:element name="documentManagement">
            <xsd:complexType>
              <xsd:all>
                <xsd:element ref="ns2:MediaServiceMetadata" minOccurs="0"/>
                <xsd:element ref="ns2:MediaServiceFastMetadata" minOccurs="0"/>
                <xsd:element ref="ns2:Don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fb72d6-b0a6-467d-82ed-5df5e132a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one" ma:index="10" nillable="true" ma:displayName="Done" ma:format="DateOnly" ma:internalName="Don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21b5fc5-498d-42c5-8279-e45db542c8a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8C6E1-969D-46A3-9D15-B2DA1FA8D330}">
  <ds:schemaRefs>
    <ds:schemaRef ds:uri="http://schemas.microsoft.com/sharepoint/v3/contenttype/forms"/>
  </ds:schemaRefs>
</ds:datastoreItem>
</file>

<file path=customXml/itemProps2.xml><?xml version="1.0" encoding="utf-8"?>
<ds:datastoreItem xmlns:ds="http://schemas.openxmlformats.org/officeDocument/2006/customXml" ds:itemID="{C320F7E8-734D-42FF-B340-E510486767CB}">
  <ds:schemaRefs>
    <ds:schemaRef ds:uri="http://schemas.microsoft.com/office/2006/metadata/properties"/>
    <ds:schemaRef ds:uri="http://schemas.microsoft.com/office/infopath/2007/PartnerControls"/>
    <ds:schemaRef ds:uri="7afb72d6-b0a6-467d-82ed-5df5e132a27d"/>
  </ds:schemaRefs>
</ds:datastoreItem>
</file>

<file path=customXml/itemProps3.xml><?xml version="1.0" encoding="utf-8"?>
<ds:datastoreItem xmlns:ds="http://schemas.openxmlformats.org/officeDocument/2006/customXml" ds:itemID="{AC54D1D1-4AD0-44E4-BA99-6B675EB5F2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fb72d6-b0a6-467d-82ed-5df5e132a27d"/>
    <ds:schemaRef ds:uri="b21b5fc5-498d-42c5-8279-e45db542c8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B06E5B-C136-4B4D-9FEB-68A1F73B0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2</Pages>
  <Words>7152</Words>
  <Characters>40769</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SECTION 040110 - MASONRY CLEANING</vt:lpstr>
    </vt:vector>
  </TitlesOfParts>
  <Company>AVITRU, LLC.</Company>
  <LinksUpToDate>false</LinksUpToDate>
  <CharactersWithSpaces>47826</CharactersWithSpaces>
  <SharedDoc>false</SharedDoc>
  <HLinks>
    <vt:vector size="78" baseType="variant">
      <vt:variant>
        <vt:i4>4128895</vt:i4>
      </vt:variant>
      <vt:variant>
        <vt:i4>36</vt:i4>
      </vt:variant>
      <vt:variant>
        <vt:i4>0</vt:i4>
      </vt:variant>
      <vt:variant>
        <vt:i4>5</vt:i4>
      </vt:variant>
      <vt:variant>
        <vt:lpwstr>http://www.specagent.com/LookUp/?ulid=1304&amp;mf=04&amp;src=wd</vt:lpwstr>
      </vt:variant>
      <vt:variant>
        <vt:lpwstr/>
      </vt:variant>
      <vt:variant>
        <vt:i4>3211381</vt:i4>
      </vt:variant>
      <vt:variant>
        <vt:i4>33</vt:i4>
      </vt:variant>
      <vt:variant>
        <vt:i4>0</vt:i4>
      </vt:variant>
      <vt:variant>
        <vt:i4>5</vt:i4>
      </vt:variant>
      <vt:variant>
        <vt:lpwstr>http://www.specagent.com/LookUp/?ulid=9128&amp;mf=04&amp;src=wd</vt:lpwstr>
      </vt:variant>
      <vt:variant>
        <vt:lpwstr/>
      </vt:variant>
      <vt:variant>
        <vt:i4>3997808</vt:i4>
      </vt:variant>
      <vt:variant>
        <vt:i4>30</vt:i4>
      </vt:variant>
      <vt:variant>
        <vt:i4>0</vt:i4>
      </vt:variant>
      <vt:variant>
        <vt:i4>5</vt:i4>
      </vt:variant>
      <vt:variant>
        <vt:lpwstr>http://www.specagent.com/LookUp/?ulid=9376&amp;mf=04&amp;src=wd</vt:lpwstr>
      </vt:variant>
      <vt:variant>
        <vt:lpwstr/>
      </vt:variant>
      <vt:variant>
        <vt:i4>3342454</vt:i4>
      </vt:variant>
      <vt:variant>
        <vt:i4>27</vt:i4>
      </vt:variant>
      <vt:variant>
        <vt:i4>0</vt:i4>
      </vt:variant>
      <vt:variant>
        <vt:i4>5</vt:i4>
      </vt:variant>
      <vt:variant>
        <vt:lpwstr>http://www.specagent.com/LookUp/?ulid=1299&amp;mf=04&amp;src=wd</vt:lpwstr>
      </vt:variant>
      <vt:variant>
        <vt:lpwstr/>
      </vt:variant>
      <vt:variant>
        <vt:i4>3997814</vt:i4>
      </vt:variant>
      <vt:variant>
        <vt:i4>24</vt:i4>
      </vt:variant>
      <vt:variant>
        <vt:i4>0</vt:i4>
      </vt:variant>
      <vt:variant>
        <vt:i4>5</vt:i4>
      </vt:variant>
      <vt:variant>
        <vt:lpwstr>http://www.specagent.com/LookUp/?ulid=1297&amp;mf=04&amp;src=wd</vt:lpwstr>
      </vt:variant>
      <vt:variant>
        <vt:lpwstr/>
      </vt:variant>
      <vt:variant>
        <vt:i4>3932278</vt:i4>
      </vt:variant>
      <vt:variant>
        <vt:i4>21</vt:i4>
      </vt:variant>
      <vt:variant>
        <vt:i4>0</vt:i4>
      </vt:variant>
      <vt:variant>
        <vt:i4>5</vt:i4>
      </vt:variant>
      <vt:variant>
        <vt:lpwstr>http://www.specagent.com/LookUp/?ulid=1296&amp;mf=04&amp;src=wd</vt:lpwstr>
      </vt:variant>
      <vt:variant>
        <vt:lpwstr/>
      </vt:variant>
      <vt:variant>
        <vt:i4>4128886</vt:i4>
      </vt:variant>
      <vt:variant>
        <vt:i4>18</vt:i4>
      </vt:variant>
      <vt:variant>
        <vt:i4>0</vt:i4>
      </vt:variant>
      <vt:variant>
        <vt:i4>5</vt:i4>
      </vt:variant>
      <vt:variant>
        <vt:lpwstr>http://www.specagent.com/LookUp/?ulid=1295&amp;mf=04&amp;src=wd</vt:lpwstr>
      </vt:variant>
      <vt:variant>
        <vt:lpwstr/>
      </vt:variant>
      <vt:variant>
        <vt:i4>4063349</vt:i4>
      </vt:variant>
      <vt:variant>
        <vt:i4>15</vt:i4>
      </vt:variant>
      <vt:variant>
        <vt:i4>0</vt:i4>
      </vt:variant>
      <vt:variant>
        <vt:i4>5</vt:i4>
      </vt:variant>
      <vt:variant>
        <vt:lpwstr>http://www.specagent.com/LookUp/?ulid=9127&amp;mf=04&amp;src=wd</vt:lpwstr>
      </vt:variant>
      <vt:variant>
        <vt:lpwstr/>
      </vt:variant>
      <vt:variant>
        <vt:i4>3932277</vt:i4>
      </vt:variant>
      <vt:variant>
        <vt:i4>12</vt:i4>
      </vt:variant>
      <vt:variant>
        <vt:i4>0</vt:i4>
      </vt:variant>
      <vt:variant>
        <vt:i4>5</vt:i4>
      </vt:variant>
      <vt:variant>
        <vt:lpwstr>http://www.specagent.com/LookUp/?ulid=9125&amp;mf=04&amp;src=wd</vt:lpwstr>
      </vt:variant>
      <vt:variant>
        <vt:lpwstr/>
      </vt:variant>
      <vt:variant>
        <vt:i4>3997813</vt:i4>
      </vt:variant>
      <vt:variant>
        <vt:i4>9</vt:i4>
      </vt:variant>
      <vt:variant>
        <vt:i4>0</vt:i4>
      </vt:variant>
      <vt:variant>
        <vt:i4>5</vt:i4>
      </vt:variant>
      <vt:variant>
        <vt:lpwstr>http://www.specagent.com/LookUp/?ulid=9124&amp;mf=04&amp;src=wd</vt:lpwstr>
      </vt:variant>
      <vt:variant>
        <vt:lpwstr/>
      </vt:variant>
      <vt:variant>
        <vt:i4>3866741</vt:i4>
      </vt:variant>
      <vt:variant>
        <vt:i4>6</vt:i4>
      </vt:variant>
      <vt:variant>
        <vt:i4>0</vt:i4>
      </vt:variant>
      <vt:variant>
        <vt:i4>5</vt:i4>
      </vt:variant>
      <vt:variant>
        <vt:lpwstr>http://www.specagent.com/LookUp/?ulid=9122&amp;mf=04&amp;src=wd</vt:lpwstr>
      </vt:variant>
      <vt:variant>
        <vt:lpwstr/>
      </vt:variant>
      <vt:variant>
        <vt:i4>3801205</vt:i4>
      </vt:variant>
      <vt:variant>
        <vt:i4>3</vt:i4>
      </vt:variant>
      <vt:variant>
        <vt:i4>0</vt:i4>
      </vt:variant>
      <vt:variant>
        <vt:i4>5</vt:i4>
      </vt:variant>
      <vt:variant>
        <vt:lpwstr>http://www.specagent.com/LookUp/?ulid=9123&amp;mf=04&amp;src=wd</vt:lpwstr>
      </vt:variant>
      <vt:variant>
        <vt:lpwstr/>
      </vt:variant>
      <vt:variant>
        <vt:i4>80</vt:i4>
      </vt:variant>
      <vt:variant>
        <vt:i4>0</vt:i4>
      </vt:variant>
      <vt:variant>
        <vt:i4>0</vt:i4>
      </vt:variant>
      <vt:variant>
        <vt:i4>5</vt:i4>
      </vt:variant>
      <vt:variant>
        <vt:lpwstr>http://user.avitru.com/ContentContact.aspx?sect=040110&amp;ver=02-01-13&amp;format=FL&amp;sid=8977&amp;utm_source=MasterSpec&amp;utm_medium=Word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040110 - MASONRY CLEANING</dc:title>
  <dc:subject>MASONRY CLEANING</dc:subject>
  <dc:creator>AVITRU, LLC.</dc:creator>
  <cp:keywords>BAS-12345-MS80Unlocked</cp:keywords>
  <cp:lastModifiedBy>Kelly, Kevin P (OGS)</cp:lastModifiedBy>
  <cp:revision>40</cp:revision>
  <cp:lastPrinted>2020-10-05T11:54:00Z</cp:lastPrinted>
  <dcterms:created xsi:type="dcterms:W3CDTF">2023-04-28T20:15:00Z</dcterms:created>
  <dcterms:modified xsi:type="dcterms:W3CDTF">2024-07-11T20:35:00Z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0x010100257885E5AE2C2A4E8A33980549B46A64</vt:lpwstr>
  </property>
</Properties>
</file>