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25125377" w:rsidR="005A7358" w:rsidRDefault="005D261C" w:rsidP="005A7358">
      <w:pPr>
        <w:tabs>
          <w:tab w:val="left" w:pos="3330"/>
        </w:tabs>
        <w:jc w:val="center"/>
        <w:rPr>
          <w:b/>
          <w:sz w:val="32"/>
          <w:szCs w:val="32"/>
        </w:rPr>
      </w:pPr>
      <w:r>
        <w:rPr>
          <w:b/>
          <w:sz w:val="32"/>
          <w:szCs w:val="32"/>
        </w:rPr>
        <w:t>Piper Learning</w:t>
      </w:r>
      <w:r w:rsidR="003B001D">
        <w:rPr>
          <w:b/>
          <w:sz w:val="32"/>
          <w:szCs w:val="32"/>
        </w:rPr>
        <w:t xml:space="preserve">, Inc. dba </w:t>
      </w:r>
      <w:r>
        <w:rPr>
          <w:b/>
          <w:sz w:val="32"/>
          <w:szCs w:val="32"/>
        </w:rPr>
        <w:t>Piper,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6869B45C" w:rsidR="005A7358" w:rsidRDefault="005A7358" w:rsidP="005A7358">
      <w:pPr>
        <w:tabs>
          <w:tab w:val="left" w:pos="3330"/>
        </w:tabs>
        <w:jc w:val="center"/>
        <w:rPr>
          <w:b/>
          <w:sz w:val="32"/>
          <w:szCs w:val="32"/>
        </w:rPr>
      </w:pPr>
      <w:r>
        <w:rPr>
          <w:b/>
          <w:sz w:val="32"/>
          <w:szCs w:val="32"/>
        </w:rPr>
        <w:t>CONTRACT NUMBER PC</w:t>
      </w:r>
      <w:r w:rsidR="00735C0D">
        <w:rPr>
          <w:b/>
          <w:sz w:val="32"/>
          <w:szCs w:val="32"/>
        </w:rPr>
        <w:t>69196</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B83625">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B83625">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B83625">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B83625">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B83625">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B83625">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4A540E11" w:rsidR="002E44F3" w:rsidRDefault="002E44F3" w:rsidP="00750592">
          <w:pPr>
            <w:rPr>
              <w:b/>
              <w:bCs/>
              <w:noProof/>
            </w:rPr>
          </w:pPr>
          <w:r>
            <w:rPr>
              <w:b/>
              <w:bCs/>
              <w:noProof/>
            </w:rPr>
            <w:t>APPENDIX D – Data Security and Privaacy Mandates</w:t>
          </w:r>
        </w:p>
        <w:p w14:paraId="5DB4BF87" w14:textId="77777777" w:rsidR="00AE4C35" w:rsidRPr="002E44F3" w:rsidRDefault="00AE4C35" w:rsidP="00AE4C35">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B83625"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08A323C6" w:rsidR="00513C5F" w:rsidRPr="008E07BF" w:rsidRDefault="00513C5F" w:rsidP="00513C5F">
      <w:pPr>
        <w:tabs>
          <w:tab w:val="left" w:pos="3330"/>
        </w:tabs>
        <w:jc w:val="center"/>
        <w:rPr>
          <w:b/>
        </w:rPr>
      </w:pPr>
      <w:r w:rsidRPr="008E07BF">
        <w:rPr>
          <w:b/>
        </w:rPr>
        <w:t>AGREEMENT # PC</w:t>
      </w:r>
      <w:r w:rsidR="00735C0D">
        <w:rPr>
          <w:b/>
        </w:rPr>
        <w:t>69196</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389E794D" w14:textId="77777777" w:rsidR="00AE4C35" w:rsidRDefault="00AE4C35" w:rsidP="00513C5F">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235C74" w:rsidR="00513C5F" w:rsidRPr="008E07BF" w:rsidRDefault="00513C5F" w:rsidP="00513C5F">
      <w:pPr>
        <w:tabs>
          <w:tab w:val="left" w:pos="3330"/>
        </w:tabs>
        <w:jc w:val="both"/>
      </w:pPr>
      <w:r w:rsidRPr="008E07BF">
        <w:tab/>
      </w:r>
    </w:p>
    <w:p w14:paraId="7366B30E" w14:textId="6E9E23FF"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B83625">
        <w:rPr>
          <w:b/>
        </w:rPr>
        <w:t>____</w:t>
      </w:r>
      <w:r w:rsidRPr="008E07BF">
        <w:rPr>
          <w:b/>
        </w:rPr>
        <w:t xml:space="preserve"> </w:t>
      </w:r>
      <w:r w:rsidRPr="008E07BF">
        <w:t xml:space="preserve">day of </w:t>
      </w:r>
      <w:r w:rsidR="00B83625" w:rsidRPr="00B83625">
        <w:rPr>
          <w:b/>
          <w:bCs/>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w:t>
      </w:r>
      <w:bookmarkStart w:id="1" w:name="_GoBack"/>
      <w:bookmarkEnd w:id="1"/>
      <w:r w:rsidRPr="008E07BF">
        <w:t>Rockefeller Empire State Plaza, Albany, New York 12242</w:t>
      </w:r>
      <w:r w:rsidRPr="008E07BF">
        <w:rPr>
          <w:b/>
        </w:rPr>
        <w:t xml:space="preserve"> </w:t>
      </w:r>
      <w:r w:rsidRPr="008E07BF">
        <w:t xml:space="preserve">(hereinafter referred to as the “State” or “OGS”) and </w:t>
      </w:r>
      <w:r w:rsidR="005D261C">
        <w:rPr>
          <w:b/>
        </w:rPr>
        <w:t>Piper Learning</w:t>
      </w:r>
      <w:r w:rsidR="00ED2F34">
        <w:rPr>
          <w:b/>
        </w:rPr>
        <w:t>, Inc.</w:t>
      </w:r>
      <w:r w:rsidR="003B001D">
        <w:rPr>
          <w:b/>
        </w:rPr>
        <w:t xml:space="preserve"> dba </w:t>
      </w:r>
      <w:r w:rsidR="005D261C">
        <w:rPr>
          <w:b/>
        </w:rPr>
        <w:t>Piper, Inc.</w:t>
      </w:r>
      <w:r w:rsidRPr="008E07BF">
        <w:t>,</w:t>
      </w:r>
      <w:r w:rsidRPr="008E07BF">
        <w:rPr>
          <w:b/>
        </w:rPr>
        <w:t xml:space="preserve"> </w:t>
      </w:r>
      <w:r w:rsidRPr="008E07BF">
        <w:t xml:space="preserve">having its principal place of business at </w:t>
      </w:r>
      <w:r w:rsidR="005D261C" w:rsidRPr="005D261C">
        <w:rPr>
          <w:b/>
          <w:bCs/>
        </w:rPr>
        <w:t>2415 3rd St. #232, San Francisco, CA. 94107</w:t>
      </w:r>
      <w:r w:rsidRPr="008E07BF">
        <w:rPr>
          <w:b/>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NOW THEREFORE, in consideration of the terms hereinafter mentioned and also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actually ordered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(“NYSPro”)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09770112" w14:textId="5DE83E6D" w:rsidR="0036210A" w:rsidRDefault="0036210A" w:rsidP="00DB3957">
      <w:pPr>
        <w:tabs>
          <w:tab w:val="left" w:pos="360"/>
          <w:tab w:val="left" w:pos="907"/>
          <w:tab w:val="left" w:pos="1440"/>
          <w:tab w:val="left" w:pos="1800"/>
          <w:tab w:val="left" w:pos="5040"/>
          <w:tab w:val="right" w:pos="10080"/>
        </w:tabs>
      </w:pPr>
      <w:r w:rsidRPr="008E07BF">
        <w:tab/>
        <w:t>Appendix D – Data Security and Privacy Mandates</w:t>
      </w:r>
    </w:p>
    <w:p w14:paraId="31AFB344" w14:textId="000630E9" w:rsidR="00AE4C35" w:rsidRPr="008E07BF" w:rsidRDefault="00AE4C35" w:rsidP="00DB3957">
      <w:pPr>
        <w:tabs>
          <w:tab w:val="left" w:pos="360"/>
          <w:tab w:val="left" w:pos="907"/>
          <w:tab w:val="left" w:pos="1440"/>
          <w:tab w:val="left" w:pos="1800"/>
          <w:tab w:val="left" w:pos="5040"/>
          <w:tab w:val="right" w:pos="10080"/>
        </w:tabs>
      </w:pPr>
      <w:r>
        <w:tab/>
      </w:r>
      <w:r w:rsidRPr="009D4731">
        <w:t>A</w:t>
      </w:r>
      <w:r>
        <w:t>ppendix</w:t>
      </w:r>
      <w:r w:rsidRPr="009D4731">
        <w:t xml:space="preserve">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429E7073" w14:textId="3F0D7CD2" w:rsidR="00DB3957" w:rsidRPr="008E07BF" w:rsidRDefault="00DB3957" w:rsidP="00DB3957">
      <w:pPr>
        <w:tabs>
          <w:tab w:val="left" w:pos="360"/>
          <w:tab w:val="left" w:pos="907"/>
          <w:tab w:val="left" w:pos="1440"/>
          <w:tab w:val="left" w:pos="1800"/>
          <w:tab w:val="left" w:pos="5040"/>
          <w:tab w:val="right" w:pos="10080"/>
        </w:tabs>
      </w:pPr>
      <w:r w:rsidRPr="008E07BF">
        <w:tab/>
        <w:t>Conflicts among the documents shall be resolved in the following order of precedence:</w:t>
      </w:r>
    </w:p>
    <w:p w14:paraId="534CC22B" w14:textId="51AF6233" w:rsidR="00DB3957" w:rsidRDefault="00DB3957" w:rsidP="00AE4C35">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w:t>
      </w:r>
      <w:r w:rsidR="004C1E4E" w:rsidRPr="008E07BF">
        <w:t xml:space="preserve"> (October 2019)</w:t>
      </w:r>
      <w:r w:rsidRPr="008E07BF">
        <w:t>;</w:t>
      </w:r>
    </w:p>
    <w:p w14:paraId="55202F25" w14:textId="77777777" w:rsidR="00AE4C35" w:rsidRDefault="00AE4C35" w:rsidP="00AE4C35">
      <w:pPr>
        <w:pStyle w:val="ListParagraph"/>
        <w:numPr>
          <w:ilvl w:val="0"/>
          <w:numId w:val="25"/>
        </w:numPr>
        <w:tabs>
          <w:tab w:val="left" w:pos="360"/>
          <w:tab w:val="left" w:pos="907"/>
          <w:tab w:val="left" w:pos="1440"/>
          <w:tab w:val="left" w:pos="1800"/>
          <w:tab w:val="left" w:pos="5040"/>
          <w:tab w:val="right" w:pos="10080"/>
        </w:tabs>
      </w:pPr>
      <w:r>
        <w:t>Appendix E, Federal Emergency Management Agency (FEMA) Terms and Conditions;</w:t>
      </w:r>
    </w:p>
    <w:p w14:paraId="42C1D605" w14:textId="1731FF2F" w:rsidR="00DB3957" w:rsidRPr="008E07BF" w:rsidRDefault="00DB3957" w:rsidP="00DB3957">
      <w:pPr>
        <w:tabs>
          <w:tab w:val="left" w:pos="360"/>
          <w:tab w:val="left" w:pos="907"/>
          <w:tab w:val="left" w:pos="1440"/>
          <w:tab w:val="left" w:pos="1800"/>
          <w:tab w:val="left" w:pos="5040"/>
          <w:tab w:val="right" w:pos="10080"/>
        </w:tabs>
      </w:pPr>
      <w:r w:rsidRPr="008E07BF">
        <w:tab/>
      </w:r>
      <w:r w:rsidR="00AE4C35">
        <w:t>3</w:t>
      </w:r>
      <w:r w:rsidRPr="008E07BF">
        <w:t>.</w:t>
      </w:r>
      <w:r w:rsidRPr="008E07BF">
        <w:tab/>
        <w:t>Th</w:t>
      </w:r>
      <w:r w:rsidR="004C1E4E" w:rsidRPr="008E07BF">
        <w:t>is Contract</w:t>
      </w:r>
      <w:r w:rsidRPr="008E07BF">
        <w:t>;</w:t>
      </w:r>
    </w:p>
    <w:p w14:paraId="213C54F6" w14:textId="431F8C33" w:rsidR="00DB3957" w:rsidRPr="008E07BF" w:rsidRDefault="00DB3957" w:rsidP="00DB3957">
      <w:pPr>
        <w:tabs>
          <w:tab w:val="left" w:pos="360"/>
          <w:tab w:val="left" w:pos="907"/>
          <w:tab w:val="left" w:pos="1440"/>
          <w:tab w:val="left" w:pos="1800"/>
          <w:tab w:val="left" w:pos="5040"/>
          <w:tab w:val="right" w:pos="10080"/>
        </w:tabs>
      </w:pPr>
      <w:r w:rsidRPr="008E07BF">
        <w:tab/>
      </w:r>
      <w:r w:rsidR="00AE4C35">
        <w:t>4</w:t>
      </w:r>
      <w:r w:rsidRPr="008E07BF">
        <w:t>.</w:t>
      </w:r>
      <w:r w:rsidRPr="008E07BF">
        <w:tab/>
        <w:t>Appendix B, General Specifications</w:t>
      </w:r>
      <w:r w:rsidR="004C1E4E" w:rsidRPr="008E07BF">
        <w:t xml:space="preserve"> (April 2016)</w:t>
      </w:r>
      <w:r w:rsidRPr="008E07BF">
        <w:t>;</w:t>
      </w:r>
    </w:p>
    <w:p w14:paraId="3A923005" w14:textId="705B830E" w:rsidR="00DB3957" w:rsidRPr="008E07BF" w:rsidRDefault="00DB3957" w:rsidP="00685852">
      <w:pPr>
        <w:tabs>
          <w:tab w:val="left" w:pos="360"/>
          <w:tab w:val="left" w:pos="907"/>
          <w:tab w:val="left" w:pos="1440"/>
          <w:tab w:val="left" w:pos="1800"/>
          <w:tab w:val="left" w:pos="5040"/>
          <w:tab w:val="right" w:pos="10080"/>
        </w:tabs>
      </w:pPr>
      <w:r w:rsidRPr="008E07BF">
        <w:tab/>
      </w:r>
      <w:r w:rsidR="00AE4C35">
        <w:t>5</w:t>
      </w:r>
      <w:r w:rsidRPr="008E07BF">
        <w:t>.</w:t>
      </w:r>
      <w:r w:rsidRPr="008E07BF">
        <w:tab/>
        <w:t xml:space="preserve">All other appendices and attachments to </w:t>
      </w:r>
      <w:r w:rsidR="004C1E4E" w:rsidRPr="008E07BF">
        <w:t>this Contract</w:t>
      </w: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Contractor is required to submit Contract pricelist updates electronically in an unprotected Microsoft Excel (2016 or lower version) spreadsheet on USB flash drive or via e-mail to the OGS Procurement Services contract administrator. The pricelist must be dated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User name,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sufficient number of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State is also implementing an eProcurement application that supports the requisitioning process for State Agencies to procure Products in SFS. This application provides catalog capabilities. Contractors with Centralized Contracts have the ability to provide a “hosted” or “punch-out” catalog that integrates with SFS and is available to Authorized Users via a centralized eMarketplace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in the near future.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Mandatory Participation in the eMarketplace</w:t>
      </w:r>
      <w:bookmarkEnd w:id="34"/>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the NYS eMarketplace,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In addition to catalog development and management, Contractors will have the option to integrate their</w:t>
      </w:r>
    </w:p>
    <w:p w14:paraId="22D95102" w14:textId="77777777" w:rsidR="00535CF4" w:rsidRPr="008E07BF" w:rsidRDefault="00535CF4" w:rsidP="00535CF4">
      <w:pPr>
        <w:autoSpaceDE w:val="0"/>
        <w:autoSpaceDN w:val="0"/>
        <w:adjustRightInd w:val="0"/>
        <w:ind w:left="360"/>
      </w:pPr>
      <w:r w:rsidRPr="008E07BF">
        <w:t>purchasing systems with Proactis, the eMarketplace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The eMarketplace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through the Statewide Financial System or directly through Proactis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shall maintain in force at all times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sufficient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5. Dates of any pre-bid, pre-award, or other meetings attended by Contractor, if any, scheduled by OGS with certified MWBEs whom OGS determined were capable of fulfilling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Products available under the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particular Product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shall at all times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particular procurement;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mmediate advance notice is provided to OGS in the event that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particular order.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Contractor, or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r w:rsidR="00E450F3" w:rsidRPr="008E07BF">
        <w:rPr>
          <w:bCs/>
        </w:rPr>
        <w:t xml:space="preserve">six month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59414919"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Pr="008E07BF">
        <w:rPr>
          <w:b/>
          <w:bCs/>
          <w:i/>
          <w:iCs/>
        </w:rPr>
        <w:t xml:space="preserve">Any additional licensing terms agreed to by the Authorized User shall not conflict with Appendix A, </w:t>
      </w:r>
      <w:r w:rsidR="00425E6E">
        <w:rPr>
          <w:b/>
          <w:bCs/>
          <w:i/>
          <w:iCs/>
        </w:rPr>
        <w:t xml:space="preserve">Appendix E, </w:t>
      </w:r>
      <w:r w:rsidRPr="008E07BF">
        <w:rPr>
          <w:b/>
          <w:bCs/>
          <w:i/>
          <w:iCs/>
        </w:rPr>
        <w:t>th</w:t>
      </w:r>
      <w:r w:rsidR="00250BA4" w:rsidRPr="008E07BF">
        <w:rPr>
          <w:b/>
          <w:bCs/>
          <w:i/>
          <w:iCs/>
        </w:rPr>
        <w:t>e</w:t>
      </w:r>
      <w:r w:rsidRPr="008E07BF">
        <w:rPr>
          <w:b/>
          <w:bCs/>
          <w:i/>
          <w:iCs/>
        </w:rPr>
        <w:t xml:space="preserve"> Solicitation, </w:t>
      </w:r>
      <w:r w:rsidR="00250BA4" w:rsidRPr="008E07BF">
        <w:rPr>
          <w:b/>
          <w:bCs/>
          <w:i/>
          <w:iCs/>
        </w:rPr>
        <w:t>the</w:t>
      </w:r>
      <w:r w:rsidRPr="008E07BF">
        <w:rPr>
          <w:b/>
          <w:bCs/>
          <w:i/>
          <w:iCs/>
        </w:rPr>
        <w:t xml:space="preserv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portable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structure, or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Contract, and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particular procurement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5A8489ED" w:rsidR="00B74DB6" w:rsidRPr="002110A9" w:rsidRDefault="00B74DB6" w:rsidP="00B74DB6">
      <w:pPr>
        <w:tabs>
          <w:tab w:val="left" w:pos="720"/>
          <w:tab w:val="left" w:pos="1080"/>
          <w:tab w:val="left" w:pos="3330"/>
        </w:tabs>
        <w:ind w:right="-180"/>
        <w:jc w:val="both"/>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w:t>
      </w:r>
      <w:r w:rsidR="00425E6E">
        <w:rPr>
          <w:b/>
        </w:rPr>
        <w:t xml:space="preserve"> Appendix E (Federal Emergency Management (FEMA) Terms and Conditions),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ED2F34" w:rsidRDefault="00ED2F34" w:rsidP="00341757">
      <w:r>
        <w:separator/>
      </w:r>
    </w:p>
  </w:endnote>
  <w:endnote w:type="continuationSeparator" w:id="0">
    <w:p w14:paraId="285319C4" w14:textId="77777777" w:rsidR="00ED2F34" w:rsidRDefault="00ED2F34"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ED2F34" w:rsidRDefault="00ED2F34">
    <w:pPr>
      <w:pStyle w:val="Footer"/>
    </w:pPr>
  </w:p>
  <w:p w14:paraId="6B81874A" w14:textId="12588810" w:rsidR="00ED2F34" w:rsidRDefault="00ED2F34">
    <w:pPr>
      <w:pStyle w:val="Footer"/>
    </w:pPr>
    <w:r w:rsidRPr="00AE4C35">
      <w:t>Contract # PC</w:t>
    </w:r>
    <w:r w:rsidR="00735C0D" w:rsidRPr="00AE4C35">
      <w:t>69196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ED2F34" w:rsidRDefault="00ED2F34" w:rsidP="00341757">
      <w:r>
        <w:separator/>
      </w:r>
    </w:p>
  </w:footnote>
  <w:footnote w:type="continuationSeparator" w:id="0">
    <w:p w14:paraId="7B042D25" w14:textId="77777777" w:rsidR="00ED2F34" w:rsidRDefault="00ED2F34"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ED2F34" w:rsidRDefault="00ED2F34"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ED2F34" w:rsidRDefault="00ED2F34" w:rsidP="003B583C">
    <w:pPr>
      <w:pStyle w:val="Header"/>
      <w:tabs>
        <w:tab w:val="left" w:pos="990"/>
      </w:tabs>
      <w:ind w:right="18"/>
      <w:jc w:val="center"/>
      <w:rPr>
        <w:b/>
        <w:sz w:val="18"/>
        <w:szCs w:val="18"/>
      </w:rPr>
    </w:pPr>
  </w:p>
  <w:p w14:paraId="396C2040" w14:textId="73B9EA63" w:rsidR="00ED2F34" w:rsidRPr="002B5B43" w:rsidRDefault="00ED2F34"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ED2F34" w:rsidRPr="002B5B43" w:rsidRDefault="00ED2F34" w:rsidP="00750592">
    <w:pPr>
      <w:pStyle w:val="Header"/>
      <w:pBdr>
        <w:bottom w:val="single" w:sz="6" w:space="1" w:color="auto"/>
      </w:pBdr>
      <w:tabs>
        <w:tab w:val="left" w:pos="990"/>
      </w:tabs>
      <w:ind w:right="18"/>
      <w:rPr>
        <w:rStyle w:val="PageNumber"/>
        <w:b/>
      </w:rPr>
    </w:pPr>
  </w:p>
  <w:p w14:paraId="0D5AB55F" w14:textId="77777777" w:rsidR="00ED2F34" w:rsidRPr="002B5B43" w:rsidRDefault="00ED2F34"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ED2F34" w:rsidRDefault="00ED2F34">
    <w:pPr>
      <w:pStyle w:val="Header"/>
    </w:pPr>
  </w:p>
  <w:p w14:paraId="52B0BB73" w14:textId="77777777" w:rsidR="00ED2F34" w:rsidRDefault="00E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30C5"/>
    <w:multiLevelType w:val="hybridMultilevel"/>
    <w:tmpl w:val="7010B72A"/>
    <w:lvl w:ilvl="0" w:tplc="66D20A0A">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63B17"/>
    <w:multiLevelType w:val="hybridMultilevel"/>
    <w:tmpl w:val="2A208B92"/>
    <w:lvl w:ilvl="0" w:tplc="719A89AC">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7"/>
  </w:num>
  <w:num w:numId="3">
    <w:abstractNumId w:val="12"/>
  </w:num>
  <w:num w:numId="4">
    <w:abstractNumId w:val="9"/>
  </w:num>
  <w:num w:numId="5">
    <w:abstractNumId w:val="7"/>
  </w:num>
  <w:num w:numId="6">
    <w:abstractNumId w:val="10"/>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5"/>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1"/>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5E6E"/>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5C0D"/>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E4C35"/>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3625"/>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3F84-E274-4963-824D-7E8BADBE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12313</Words>
  <Characters>70185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Todd Gardner</cp:lastModifiedBy>
  <cp:revision>6</cp:revision>
  <cp:lastPrinted>2020-03-04T17:26:00Z</cp:lastPrinted>
  <dcterms:created xsi:type="dcterms:W3CDTF">2020-08-10T12:45:00Z</dcterms:created>
  <dcterms:modified xsi:type="dcterms:W3CDTF">2020-08-12T17:59:00Z</dcterms:modified>
</cp:coreProperties>
</file>